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ytu"/>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03DEC441" w14:textId="77777777" w:rsidR="00DA7435" w:rsidRDefault="00DA7435" w:rsidP="0084621B">
      <w:pPr>
        <w:jc w:val="center"/>
        <w:rPr>
          <w:rFonts w:ascii="Aptos" w:hAnsi="Aptos"/>
          <w:b/>
          <w:bCs/>
        </w:rPr>
      </w:pPr>
    </w:p>
    <w:p w14:paraId="7BBA4477" w14:textId="606CD14F" w:rsidR="009C04A6" w:rsidRDefault="009C04A6" w:rsidP="00D36833">
      <w:pPr>
        <w:pStyle w:val="Nagwek1"/>
      </w:pPr>
      <w:r>
        <w:t xml:space="preserve">Nr postępowania </w:t>
      </w:r>
    </w:p>
    <w:p w14:paraId="1CA25302" w14:textId="737E6895" w:rsidR="009C04A6" w:rsidRPr="00FA525C" w:rsidRDefault="009C04A6" w:rsidP="009C04A6">
      <w:pPr>
        <w:rPr>
          <w:b/>
          <w:bCs/>
        </w:rPr>
      </w:pPr>
      <w:r>
        <w:t xml:space="preserve">Postępowanie niniejsze oznaczone jest numerem: </w:t>
      </w:r>
      <w:r w:rsidR="00FA525C" w:rsidRPr="00FA525C">
        <w:rPr>
          <w:b/>
          <w:bCs/>
        </w:rPr>
        <w:t>3/KPO/BCM</w:t>
      </w:r>
    </w:p>
    <w:p w14:paraId="5D8ED444" w14:textId="0654BBEE" w:rsidR="004C57AC" w:rsidRPr="00843AC9" w:rsidRDefault="004C57AC" w:rsidP="00D36833">
      <w:pPr>
        <w:pStyle w:val="Nagwek1"/>
      </w:pPr>
      <w:r w:rsidRPr="00843AC9">
        <w:t>Zamawiający</w:t>
      </w:r>
    </w:p>
    <w:p w14:paraId="27DF04C9" w14:textId="77777777" w:rsidR="001E0432" w:rsidRDefault="001E0432" w:rsidP="001E0432">
      <w:pPr>
        <w:spacing w:after="0"/>
        <w:rPr>
          <w:rFonts w:ascii="Aptos" w:hAnsi="Aptos"/>
        </w:rPr>
      </w:pPr>
      <w:r w:rsidRPr="00B34A26">
        <w:rPr>
          <w:rFonts w:ascii="Aptos" w:hAnsi="Aptos"/>
        </w:rPr>
        <w:t>Bonifraterskie Centrum Medyczne sp. z o.o.</w:t>
      </w:r>
      <w:r w:rsidRPr="00B34A26">
        <w:rPr>
          <w:rFonts w:ascii="Aptos" w:hAnsi="Aptos"/>
        </w:rPr>
        <w:br/>
        <w:t>ul. gen. Romualda Traugutta 57/59, 50-417 Wrocław</w:t>
      </w:r>
    </w:p>
    <w:p w14:paraId="31C764B1" w14:textId="77777777" w:rsidR="001E0432" w:rsidRDefault="001E0432" w:rsidP="001E0432">
      <w:pPr>
        <w:spacing w:after="0"/>
        <w:rPr>
          <w:rFonts w:ascii="Aptos" w:hAnsi="Aptos"/>
        </w:rPr>
      </w:pPr>
    </w:p>
    <w:p w14:paraId="36F05B87" w14:textId="7FD301BF" w:rsidR="001E0432" w:rsidRPr="00D36833" w:rsidRDefault="001E0432" w:rsidP="001E0432">
      <w:pPr>
        <w:spacing w:after="0"/>
        <w:rPr>
          <w:rFonts w:ascii="Aptos" w:hAnsi="Aptos"/>
        </w:rPr>
      </w:pPr>
      <w:r>
        <w:rPr>
          <w:rFonts w:ascii="Aptos" w:hAnsi="Aptos"/>
        </w:rPr>
        <w:t xml:space="preserve">W imieniu: </w:t>
      </w:r>
      <w:r w:rsidRPr="00D36833">
        <w:rPr>
          <w:rFonts w:ascii="Aptos" w:hAnsi="Aptos"/>
        </w:rPr>
        <w:t>Szpital</w:t>
      </w:r>
      <w:r>
        <w:rPr>
          <w:rFonts w:ascii="Aptos" w:hAnsi="Aptos"/>
        </w:rPr>
        <w:t>a</w:t>
      </w:r>
      <w:r w:rsidRPr="00D36833">
        <w:rPr>
          <w:rFonts w:ascii="Aptos" w:hAnsi="Aptos"/>
        </w:rPr>
        <w:t xml:space="preserve"> Zakonu Bonifratrów pw. Aniołów Stróżów w Katowicach</w:t>
      </w:r>
    </w:p>
    <w:p w14:paraId="1718E705" w14:textId="76B1EF59" w:rsidR="00B4697D" w:rsidRDefault="00AA74F8" w:rsidP="00B71EC2">
      <w:pPr>
        <w:pStyle w:val="Nagwek1"/>
        <w:rPr>
          <w:rFonts w:ascii="Aptos" w:hAnsi="Aptos"/>
        </w:rPr>
      </w:pPr>
      <w:r w:rsidRPr="00843AC9">
        <w:rPr>
          <w:rFonts w:ascii="Aptos" w:hAnsi="Aptos"/>
        </w:rPr>
        <w:t xml:space="preserve">Nazwa zamówienia </w:t>
      </w:r>
    </w:p>
    <w:p w14:paraId="2767B050" w14:textId="49CDF52C" w:rsidR="00212328" w:rsidRPr="00212328" w:rsidRDefault="00212328" w:rsidP="00212328">
      <w:r>
        <w:t>Dostawa sprzętu informatycznego i oprogramowania</w:t>
      </w:r>
    </w:p>
    <w:p w14:paraId="57D7AC58" w14:textId="2528A3CF" w:rsidR="00D36833" w:rsidRDefault="00D36833" w:rsidP="00B71EC2">
      <w:pPr>
        <w:pStyle w:val="Nagwek1"/>
      </w:pPr>
      <w:r w:rsidRPr="00B71EC2">
        <w:t xml:space="preserve">Źródło finansowania </w:t>
      </w:r>
    </w:p>
    <w:p w14:paraId="30726A3A" w14:textId="77777777" w:rsidR="00D113F3" w:rsidRDefault="00D113F3" w:rsidP="00D113F3">
      <w:r>
        <w:t xml:space="preserve">Zadanie finansowane w ramach Krajowego Planu Odbudowy i Zwiększania Odporności, Priorytet </w:t>
      </w:r>
      <w:r w:rsidRPr="006C53A3">
        <w:t>Efektywność, dostępność i jakość systemu ochrony zdrowia - część grantowa</w:t>
      </w:r>
      <w:r>
        <w:t xml:space="preserve">, Działanie </w:t>
      </w:r>
      <w:r w:rsidRPr="006C53A3">
        <w:t>D1.1.2. Przyspieszenie procesów transformacji cyfrowej ochrony zdrowia poprzez dalszy rozwój usług cyfrowych w ochronie zdrowia</w:t>
      </w:r>
      <w:r>
        <w:t xml:space="preserve">, nr naboru: </w:t>
      </w:r>
      <w:r w:rsidRPr="00937F17">
        <w:t>KPOD.07.03-IP.10-001/25</w:t>
      </w:r>
    </w:p>
    <w:p w14:paraId="3D318970" w14:textId="0E3546E7" w:rsidR="00D113F3" w:rsidRPr="00D113F3" w:rsidRDefault="00D113F3" w:rsidP="00D113F3">
      <w:r>
        <w:t xml:space="preserve">Zadanie finansowane w ramach projektu </w:t>
      </w:r>
      <w:r w:rsidR="00460965" w:rsidRPr="00460965">
        <w:t xml:space="preserve">Rozwój usług cyfrowych i poprawa </w:t>
      </w:r>
      <w:proofErr w:type="spellStart"/>
      <w:r w:rsidR="00460965" w:rsidRPr="00460965">
        <w:t>cyberbezpieczeństwa</w:t>
      </w:r>
      <w:proofErr w:type="spellEnd"/>
      <w:r w:rsidR="00460965" w:rsidRPr="00460965">
        <w:t xml:space="preserve"> w Szpitalu Zakonu Bonifratrów pw. Aniołów Stróżów w Katowicach. Nr wniosku KPOD.07.03-IP.10-0131/25</w:t>
      </w:r>
    </w:p>
    <w:p w14:paraId="5D8ED450" w14:textId="1DC0DC14" w:rsidR="00AA74F8" w:rsidRPr="00843AC9" w:rsidRDefault="00AA74F8" w:rsidP="00DF4617">
      <w:pPr>
        <w:pStyle w:val="Nagwek1"/>
        <w:rPr>
          <w:rFonts w:ascii="Aptos" w:hAnsi="Aptos"/>
        </w:rPr>
      </w:pPr>
      <w:r w:rsidRPr="00843AC9">
        <w:rPr>
          <w:rFonts w:ascii="Aptos" w:hAnsi="Aptos"/>
        </w:rPr>
        <w:t>Opis przedmiotu zamówienia</w:t>
      </w:r>
    </w:p>
    <w:p w14:paraId="5D8ED451" w14:textId="77777777" w:rsidR="00DF4617" w:rsidRPr="00843AC9" w:rsidRDefault="00DF4617" w:rsidP="00DF4617">
      <w:pPr>
        <w:pStyle w:val="Nagwek2"/>
        <w:rPr>
          <w:rFonts w:ascii="Aptos" w:hAnsi="Aptos"/>
        </w:rPr>
      </w:pPr>
      <w:r w:rsidRPr="00843AC9">
        <w:rPr>
          <w:rFonts w:ascii="Aptos" w:hAnsi="Aptos"/>
        </w:rPr>
        <w:t xml:space="preserve">Informacje wstępne </w:t>
      </w:r>
    </w:p>
    <w:p w14:paraId="1FEC2124" w14:textId="46B97BD5" w:rsidR="00122AB4" w:rsidRPr="004248DA" w:rsidRDefault="00EA7987" w:rsidP="004248DA">
      <w:pPr>
        <w:pStyle w:val="Akapitzlist"/>
        <w:numPr>
          <w:ilvl w:val="0"/>
          <w:numId w:val="3"/>
        </w:numPr>
        <w:jc w:val="both"/>
        <w:rPr>
          <w:rFonts w:ascii="Aptos" w:hAnsi="Aptos"/>
        </w:rPr>
      </w:pPr>
      <w:r w:rsidRPr="00122AB4">
        <w:rPr>
          <w:rFonts w:ascii="Aptos" w:hAnsi="Aptos"/>
        </w:rPr>
        <w:t xml:space="preserve">Postępowanie </w:t>
      </w:r>
      <w:r w:rsidR="00E234D9" w:rsidRPr="00122AB4">
        <w:rPr>
          <w:rFonts w:ascii="Aptos" w:hAnsi="Aptos"/>
        </w:rPr>
        <w:t>o</w:t>
      </w:r>
      <w:r w:rsidR="00E234D9">
        <w:rPr>
          <w:rFonts w:ascii="Aptos" w:hAnsi="Aptos"/>
        </w:rPr>
        <w:t> </w:t>
      </w:r>
      <w:r w:rsidRPr="00122AB4">
        <w:rPr>
          <w:rFonts w:ascii="Aptos" w:hAnsi="Aptos"/>
        </w:rPr>
        <w:t xml:space="preserve">udzielenie zamówienia publicznego prowadzone jest zgodnie </w:t>
      </w:r>
      <w:r w:rsidR="00E234D9" w:rsidRPr="00122AB4">
        <w:rPr>
          <w:rFonts w:ascii="Aptos" w:hAnsi="Aptos"/>
        </w:rPr>
        <w:t>z</w:t>
      </w:r>
      <w:r w:rsidR="00E234D9">
        <w:rPr>
          <w:rFonts w:ascii="Aptos" w:hAnsi="Aptos"/>
        </w:rPr>
        <w:t> </w:t>
      </w:r>
      <w:r w:rsidRPr="00122AB4">
        <w:rPr>
          <w:rFonts w:ascii="Aptos" w:hAnsi="Aptos"/>
        </w:rPr>
        <w:t xml:space="preserve">regułą konkurencyjności opisaną </w:t>
      </w:r>
      <w:r w:rsidR="00E234D9" w:rsidRPr="00122AB4">
        <w:rPr>
          <w:rFonts w:ascii="Aptos" w:hAnsi="Aptos"/>
        </w:rPr>
        <w:t>w</w:t>
      </w:r>
      <w:r w:rsidR="00E234D9">
        <w:rPr>
          <w:rFonts w:ascii="Aptos" w:hAnsi="Aptos"/>
        </w:rPr>
        <w:t> </w:t>
      </w:r>
      <w:r w:rsidR="00122AB4" w:rsidRPr="00122AB4">
        <w:rPr>
          <w:rFonts w:ascii="Aptos" w:hAnsi="Aptos"/>
        </w:rPr>
        <w:t xml:space="preserve">Procedurze przeprowadzania postępowań </w:t>
      </w:r>
      <w:r w:rsidR="00E234D9" w:rsidRPr="00122AB4">
        <w:rPr>
          <w:rFonts w:ascii="Aptos" w:hAnsi="Aptos"/>
        </w:rPr>
        <w:t>o</w:t>
      </w:r>
      <w:r w:rsidR="00E234D9">
        <w:rPr>
          <w:rFonts w:ascii="Aptos" w:hAnsi="Aptos"/>
        </w:rPr>
        <w:t> </w:t>
      </w:r>
      <w:r w:rsidR="00122AB4" w:rsidRPr="00122AB4">
        <w:rPr>
          <w:rFonts w:ascii="Aptos" w:hAnsi="Aptos"/>
        </w:rPr>
        <w:t xml:space="preserve">udzielenie zamówień zgodnie </w:t>
      </w:r>
      <w:r w:rsidR="00E234D9" w:rsidRPr="00122AB4">
        <w:rPr>
          <w:rFonts w:ascii="Aptos" w:hAnsi="Aptos"/>
        </w:rPr>
        <w:t>z</w:t>
      </w:r>
      <w:r w:rsidR="00E234D9">
        <w:rPr>
          <w:rFonts w:ascii="Aptos" w:hAnsi="Aptos"/>
        </w:rPr>
        <w:t> </w:t>
      </w:r>
      <w:r w:rsidR="00122AB4" w:rsidRPr="00122AB4">
        <w:rPr>
          <w:rFonts w:ascii="Aptos" w:hAnsi="Aptos"/>
        </w:rPr>
        <w:t>zasadą konkurencyjności</w:t>
      </w:r>
    </w:p>
    <w:p w14:paraId="5D8ED453" w14:textId="4E4790A8" w:rsidR="00EA7987" w:rsidRDefault="00EA7987" w:rsidP="00244BED">
      <w:pPr>
        <w:pStyle w:val="Akapitzlist"/>
        <w:numPr>
          <w:ilvl w:val="0"/>
          <w:numId w:val="3"/>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14:paraId="5CCB63B8" w14:textId="77777777" w:rsidR="00687394" w:rsidRDefault="00EF525F">
      <w:pPr>
        <w:pStyle w:val="Akapitzlist"/>
        <w:numPr>
          <w:ilvl w:val="0"/>
          <w:numId w:val="3"/>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Akapitzlist"/>
        <w:numPr>
          <w:ilvl w:val="1"/>
          <w:numId w:val="3"/>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Stanowiących załącznik nr 7 do Regulaminu wyboru przedsięwzięcia do objęcia 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Akapitzlist"/>
        <w:numPr>
          <w:ilvl w:val="1"/>
          <w:numId w:val="3"/>
        </w:numPr>
        <w:jc w:val="both"/>
        <w:rPr>
          <w:rFonts w:ascii="Aptos" w:hAnsi="Aptos"/>
        </w:rPr>
      </w:pPr>
      <w:r w:rsidRPr="009C5D5F">
        <w:rPr>
          <w:rFonts w:ascii="Aptos" w:hAnsi="Aptos"/>
        </w:rPr>
        <w:lastRenderedPageBreak/>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4538D372" w14:textId="7CEED9DE" w:rsidR="00E357A6" w:rsidRDefault="009C04A6" w:rsidP="000D7672">
      <w:pPr>
        <w:pStyle w:val="Akapitzlist"/>
        <w:numPr>
          <w:ilvl w:val="0"/>
          <w:numId w:val="3"/>
        </w:numPr>
        <w:jc w:val="both"/>
        <w:rPr>
          <w:rFonts w:ascii="Aptos" w:hAnsi="Aptos"/>
          <w:b/>
          <w:bCs/>
        </w:rPr>
      </w:pPr>
      <w:r w:rsidRPr="00F35DE9">
        <w:rPr>
          <w:rFonts w:ascii="Aptos" w:hAnsi="Aptos"/>
          <w:b/>
          <w:bCs/>
        </w:rPr>
        <w:t xml:space="preserve">Szacowana wartość zamówienia </w:t>
      </w:r>
      <w:r w:rsidR="00E357A6">
        <w:rPr>
          <w:rFonts w:ascii="Aptos" w:hAnsi="Aptos"/>
          <w:b/>
          <w:bCs/>
        </w:rPr>
        <w:t xml:space="preserve">objętego zapytaniem </w:t>
      </w:r>
      <w:r w:rsidR="000D7672">
        <w:rPr>
          <w:rFonts w:ascii="Aptos" w:hAnsi="Aptos"/>
          <w:b/>
          <w:bCs/>
        </w:rPr>
        <w:t xml:space="preserve">nie </w:t>
      </w:r>
      <w:r w:rsidR="003C168E" w:rsidRPr="003C168E">
        <w:rPr>
          <w:rFonts w:ascii="Aptos" w:hAnsi="Aptos"/>
          <w:b/>
          <w:bCs/>
        </w:rPr>
        <w:t>przekracza kwot</w:t>
      </w:r>
      <w:r w:rsidR="000D7672">
        <w:rPr>
          <w:rFonts w:ascii="Aptos" w:hAnsi="Aptos"/>
          <w:b/>
          <w:bCs/>
        </w:rPr>
        <w:t>y</w:t>
      </w:r>
      <w:r w:rsidR="003C168E" w:rsidRPr="003C168E">
        <w:rPr>
          <w:rFonts w:ascii="Aptos" w:hAnsi="Aptos"/>
          <w:b/>
          <w:bCs/>
        </w:rPr>
        <w:t xml:space="preserve"> 1.024.799 złotych netto w zakresie dostaw i usług</w:t>
      </w:r>
      <w:r w:rsidR="003C168E">
        <w:rPr>
          <w:rFonts w:ascii="Aptos" w:hAnsi="Aptos"/>
          <w:b/>
          <w:bCs/>
        </w:rPr>
        <w:t>.</w:t>
      </w:r>
      <w:r w:rsidR="004A2D1D" w:rsidRPr="00F35DE9">
        <w:rPr>
          <w:rFonts w:ascii="Aptos" w:hAnsi="Aptos"/>
          <w:b/>
          <w:bCs/>
        </w:rPr>
        <w:t xml:space="preserve"> </w:t>
      </w:r>
      <w:r w:rsidR="00434CB2">
        <w:rPr>
          <w:rFonts w:ascii="Aptos" w:hAnsi="Aptos"/>
          <w:b/>
          <w:bCs/>
        </w:rPr>
        <w:t xml:space="preserve">Postępowanie prowadzone jest zatem z zachowaniem </w:t>
      </w:r>
      <w:r w:rsidR="00075229">
        <w:rPr>
          <w:rFonts w:ascii="Aptos" w:hAnsi="Aptos"/>
          <w:b/>
          <w:bCs/>
        </w:rPr>
        <w:t>podstawowego</w:t>
      </w:r>
      <w:r w:rsidR="00434CB2">
        <w:rPr>
          <w:rFonts w:ascii="Aptos" w:hAnsi="Aptos"/>
          <w:b/>
          <w:bCs/>
        </w:rPr>
        <w:t xml:space="preserve"> terminu składania ofert. </w:t>
      </w:r>
      <w:r w:rsidR="00E357A6" w:rsidRPr="00F35DE9">
        <w:rPr>
          <w:rFonts w:ascii="Aptos" w:hAnsi="Aptos"/>
          <w:b/>
          <w:bCs/>
        </w:rPr>
        <w:t xml:space="preserve"> </w:t>
      </w:r>
    </w:p>
    <w:p w14:paraId="5D8ED455" w14:textId="37376BF0" w:rsidR="00EA7987" w:rsidRPr="00843AC9" w:rsidRDefault="00EA7987" w:rsidP="00244BED">
      <w:pPr>
        <w:pStyle w:val="Akapitzlist"/>
        <w:numPr>
          <w:ilvl w:val="0"/>
          <w:numId w:val="3"/>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4789C85A" w14:textId="0927103E" w:rsidR="004E3B5D" w:rsidRDefault="004E3B5D" w:rsidP="00DF4617">
      <w:pPr>
        <w:pStyle w:val="Nagwek2"/>
        <w:rPr>
          <w:rFonts w:ascii="Aptos" w:hAnsi="Aptos"/>
        </w:rPr>
      </w:pPr>
      <w:r>
        <w:rPr>
          <w:rFonts w:ascii="Aptos" w:hAnsi="Aptos"/>
        </w:rPr>
        <w:t>DNSH</w:t>
      </w:r>
    </w:p>
    <w:p w14:paraId="7BDD9941" w14:textId="1602B74E" w:rsidR="00113C79" w:rsidRDefault="00113C79" w:rsidP="00E234D9">
      <w:pPr>
        <w:jc w:val="both"/>
      </w:pPr>
      <w:r w:rsidRPr="0000253A">
        <w:t xml:space="preserve">Zamówienie jest współfinansowane ze środków Unii Europejskiej </w:t>
      </w:r>
      <w:r w:rsidR="00E234D9" w:rsidRPr="0000253A">
        <w:t>w</w:t>
      </w:r>
      <w:r w:rsidR="00E234D9">
        <w:t> </w:t>
      </w:r>
      <w:r w:rsidRPr="0000253A">
        <w:t xml:space="preserve">ramach Krajowego Planu Odbudowy </w:t>
      </w:r>
      <w:r w:rsidR="00E234D9" w:rsidRPr="0000253A">
        <w:t>i</w:t>
      </w:r>
      <w:r w:rsidR="00E234D9">
        <w:t> </w:t>
      </w:r>
      <w:r w:rsidRPr="0000253A">
        <w:t xml:space="preserve">Zwiększania Odporności (KPO). </w:t>
      </w:r>
      <w:r w:rsidR="00E234D9" w:rsidRPr="0000253A">
        <w:t>W</w:t>
      </w:r>
      <w:r w:rsidR="00E234D9">
        <w:t> </w:t>
      </w:r>
      <w:r w:rsidRPr="0000253A">
        <w:t xml:space="preserve">związku </w:t>
      </w:r>
      <w:r w:rsidR="00E234D9" w:rsidRPr="0000253A">
        <w:t>z</w:t>
      </w:r>
      <w:r w:rsidR="00E234D9">
        <w:t> </w:t>
      </w:r>
      <w:r w:rsidRPr="0000253A">
        <w:t xml:space="preserve">powyższym, zarówno przedmiot zamówienia, jak </w:t>
      </w:r>
      <w:r w:rsidR="00E234D9" w:rsidRPr="0000253A">
        <w:t>i</w:t>
      </w:r>
      <w:r w:rsidR="00E234D9">
        <w:t> </w:t>
      </w:r>
      <w:r w:rsidRPr="0000253A">
        <w:t xml:space="preserve">sposób jego realizacji, muszą być </w:t>
      </w:r>
      <w:r w:rsidR="00E234D9" w:rsidRPr="0000253A">
        <w:t>w</w:t>
      </w:r>
      <w:r w:rsidR="00E234D9">
        <w:t> </w:t>
      </w:r>
      <w:r w:rsidRPr="0000253A">
        <w:t xml:space="preserve">pełni zgodne </w:t>
      </w:r>
      <w:r w:rsidR="00E234D9" w:rsidRPr="0000253A">
        <w:t>z</w:t>
      </w:r>
      <w:r w:rsidR="00E234D9">
        <w:t> </w:t>
      </w:r>
      <w:r w:rsidRPr="0000253A">
        <w:t xml:space="preserve">zasadą „nie czyń znaczącej szkody” (DNSH - </w:t>
      </w:r>
      <w:r w:rsidRPr="0000253A">
        <w:rPr>
          <w:i/>
          <w:iCs/>
        </w:rPr>
        <w:t xml:space="preserve">Do No </w:t>
      </w:r>
      <w:proofErr w:type="spellStart"/>
      <w:r w:rsidRPr="0000253A">
        <w:rPr>
          <w:i/>
          <w:iCs/>
        </w:rPr>
        <w:t>Significant</w:t>
      </w:r>
      <w:proofErr w:type="spellEnd"/>
      <w:r w:rsidRPr="0000253A">
        <w:rPr>
          <w:i/>
          <w:iCs/>
        </w:rPr>
        <w:t xml:space="preserve"> </w:t>
      </w:r>
      <w:proofErr w:type="spellStart"/>
      <w:r w:rsidRPr="0000253A">
        <w:rPr>
          <w:i/>
          <w:iCs/>
        </w:rPr>
        <w:t>Harm</w:t>
      </w:r>
      <w:proofErr w:type="spellEnd"/>
      <w:r w:rsidRPr="0000253A">
        <w:t xml:space="preserve">), zdefiniowaną </w:t>
      </w:r>
      <w:r w:rsidR="00E234D9" w:rsidRPr="0000253A">
        <w:t>w</w:t>
      </w:r>
      <w:r w:rsidR="00E234D9">
        <w:t> </w:t>
      </w:r>
      <w:r w:rsidRPr="0000253A">
        <w:t xml:space="preserve">art. 17 Rozporządzenia Parlamentu Europejskiego </w:t>
      </w:r>
      <w:r w:rsidR="00E234D9" w:rsidRPr="0000253A">
        <w:t>i</w:t>
      </w:r>
      <w:r w:rsidR="00E234D9">
        <w:t> </w:t>
      </w:r>
      <w:r w:rsidRPr="0000253A">
        <w:t xml:space="preserve">Rady (UE) 2020/852 </w:t>
      </w:r>
      <w:r w:rsidR="00E234D9" w:rsidRPr="0000253A">
        <w:t>z</w:t>
      </w:r>
      <w:r w:rsidR="00E234D9">
        <w:t> </w:t>
      </w:r>
      <w:r w:rsidRPr="0000253A">
        <w:t xml:space="preserve">dnia 18 czerwca 2020 r. </w:t>
      </w:r>
      <w:r w:rsidR="00E234D9" w:rsidRPr="0000253A">
        <w:t>w</w:t>
      </w:r>
      <w:r w:rsidR="00E234D9">
        <w:t> </w:t>
      </w:r>
      <w:r w:rsidRPr="0000253A">
        <w:t xml:space="preserve">sprawie ustanowienia ram ułatwiających zrównoważone inwestycje. </w:t>
      </w:r>
    </w:p>
    <w:p w14:paraId="7F4D45ED" w14:textId="221E50ED" w:rsidR="00113C79" w:rsidRDefault="00113C79" w:rsidP="00E234D9">
      <w:pPr>
        <w:jc w:val="both"/>
      </w:pPr>
      <w:r w:rsidRPr="0000253A">
        <w:t xml:space="preserve">Wykonawca jest zobowiązany do zapewnienia, że oferowane przez niego rozwiązania, technologie </w:t>
      </w:r>
      <w:r w:rsidR="00E234D9" w:rsidRPr="0000253A">
        <w:t>i</w:t>
      </w:r>
      <w:r w:rsidR="00E234D9">
        <w:t> </w:t>
      </w:r>
      <w:r w:rsidRPr="0000253A">
        <w:t xml:space="preserve">procesy nie wyrządzają znaczącej szkody żadnemu </w:t>
      </w:r>
      <w:r w:rsidR="00E234D9" w:rsidRPr="0000253A">
        <w:t>z</w:t>
      </w:r>
      <w:r w:rsidR="00E234D9">
        <w:t> </w:t>
      </w:r>
      <w:r w:rsidRPr="0000253A">
        <w:t xml:space="preserve">sześciu celów środowiskowych wymienionych </w:t>
      </w:r>
      <w:r w:rsidR="00E234D9" w:rsidRPr="0000253A">
        <w:t>w</w:t>
      </w:r>
      <w:r w:rsidR="00E234D9">
        <w:t> </w:t>
      </w:r>
      <w:r w:rsidRPr="0000253A">
        <w:t xml:space="preserve">art. 9 ww. rozporządzenia. </w:t>
      </w:r>
    </w:p>
    <w:p w14:paraId="528083EA" w14:textId="4FD3C4C9" w:rsidR="00113C79" w:rsidRDefault="00113C79" w:rsidP="00E234D9">
      <w:pPr>
        <w:jc w:val="both"/>
      </w:pPr>
      <w:r w:rsidRPr="0000253A">
        <w:t xml:space="preserve">Spełnienie zasady DNSH jest warunkiem koniecznym ważności oferty oraz prawidłowej realizacji umowy. Niespełnienie tego wymogu na etapie oceny oferty będzie skutkować jej odrzuceniem, natomiast na etapie realizacji umowy – naliczeniem kar umownych lub wypowiedzeniem umowy </w:t>
      </w:r>
      <w:r w:rsidR="00E234D9" w:rsidRPr="0000253A">
        <w:t>z</w:t>
      </w:r>
      <w:r w:rsidR="00E234D9">
        <w:t> </w:t>
      </w:r>
      <w:r w:rsidRPr="0000253A">
        <w:t xml:space="preserve">winy Wykonawcy. </w:t>
      </w:r>
    </w:p>
    <w:p w14:paraId="7CBD3794" w14:textId="0001E683" w:rsidR="00BC028D" w:rsidRPr="00BC028D" w:rsidRDefault="00BC028D" w:rsidP="00E234D9">
      <w:pPr>
        <w:jc w:val="both"/>
      </w:pPr>
      <w:r w:rsidRPr="00BC028D">
        <w:t xml:space="preserve">Między innymi </w:t>
      </w:r>
      <w:r>
        <w:t>Zamawiający</w:t>
      </w:r>
      <w:r w:rsidRPr="00BC028D">
        <w:t xml:space="preserve"> wymaga stosowanie opakowań przyjaznych dla środowiska, mających na celu ograniczenie ilości odpadów oraz ułatwienie ich przetwarzania lub ponownego użycia, np. poprzez:</w:t>
      </w:r>
    </w:p>
    <w:p w14:paraId="020A1A70" w14:textId="77777777" w:rsidR="00BC028D" w:rsidRPr="00BC028D" w:rsidRDefault="00BC028D" w:rsidP="00450E4B">
      <w:pPr>
        <w:numPr>
          <w:ilvl w:val="0"/>
          <w:numId w:val="20"/>
        </w:numPr>
        <w:jc w:val="both"/>
      </w:pPr>
      <w:r w:rsidRPr="00BC028D">
        <w:t>stosowanie opakowań zbiorczych, bez indywidualnych opakowań jednostkowych (pudełek), o ile nie jest to niezbędne ze względów technicznych, transportowych lub sanitarnych lub</w:t>
      </w:r>
    </w:p>
    <w:p w14:paraId="58A4DCEE" w14:textId="77777777" w:rsidR="00BC028D" w:rsidRPr="00BC028D" w:rsidRDefault="00BC028D" w:rsidP="00450E4B">
      <w:pPr>
        <w:numPr>
          <w:ilvl w:val="0"/>
          <w:numId w:val="20"/>
        </w:numPr>
        <w:jc w:val="both"/>
      </w:pPr>
      <w:r w:rsidRPr="00BC028D">
        <w:t>wykonanych z materiałów w pełni biodegradowalnych (np. papier, karton z certyfikatem FSC) lub pochodzących w co najmniej 80% z recyklingu lub wykonanych w całości z materiałów biodegradowalnych (np. papier, skrobia, włókna roślinne) lub</w:t>
      </w:r>
    </w:p>
    <w:p w14:paraId="7CB21F30" w14:textId="370435A2" w:rsidR="00BC028D" w:rsidRPr="008B316A" w:rsidRDefault="00BC028D" w:rsidP="00450E4B">
      <w:pPr>
        <w:numPr>
          <w:ilvl w:val="0"/>
          <w:numId w:val="20"/>
        </w:numPr>
        <w:jc w:val="both"/>
      </w:pPr>
      <w:r w:rsidRPr="00BC028D">
        <w:t>w opakowaniach wielokrotnego użytku lub zwrotnych.</w:t>
      </w:r>
    </w:p>
    <w:p w14:paraId="412836ED" w14:textId="54332433" w:rsidR="0041178D" w:rsidRDefault="0041178D" w:rsidP="00DF4617">
      <w:pPr>
        <w:pStyle w:val="Nagwek2"/>
        <w:rPr>
          <w:rFonts w:ascii="Aptos" w:hAnsi="Aptos"/>
        </w:rPr>
      </w:pPr>
      <w:r>
        <w:rPr>
          <w:rFonts w:ascii="Aptos" w:hAnsi="Aptos"/>
        </w:rPr>
        <w:t>Ustawa o dostępności</w:t>
      </w:r>
    </w:p>
    <w:p w14:paraId="1E85282E" w14:textId="0104D12B" w:rsidR="00026616" w:rsidRDefault="00026616" w:rsidP="00026616">
      <w:pPr>
        <w:pStyle w:val="Akapitzlist"/>
        <w:numPr>
          <w:ilvl w:val="0"/>
          <w:numId w:val="39"/>
        </w:numPr>
      </w:pPr>
      <w:r>
        <w:t>Zamawiający informuje, iż z dniem 28 czerwca 2025 r. weszła w życie Ustawa z dnia 26 kwietnia 2024 r. o zapewnianiu spełniania wymagań dostępności niektórych produktów i usług (Dz. U. z 2024 r. poz. 731).</w:t>
      </w:r>
    </w:p>
    <w:p w14:paraId="7A9997C8" w14:textId="77777777" w:rsidR="00026616" w:rsidRDefault="00026616" w:rsidP="00026616">
      <w:pPr>
        <w:pStyle w:val="Akapitzlist"/>
        <w:numPr>
          <w:ilvl w:val="0"/>
          <w:numId w:val="39"/>
        </w:numPr>
      </w:pPr>
      <w:r>
        <w:t>Wykonawca zobowiązany jest zaoferować produkty (sprzęt i oprogramowanie), które w dniu dostawy będą w pełni zgodne z wymaganiami dostępności określonymi w ww. ustawie.</w:t>
      </w:r>
    </w:p>
    <w:p w14:paraId="39A227CA" w14:textId="2AB23069" w:rsidR="0041178D" w:rsidRPr="0041178D" w:rsidRDefault="00026616" w:rsidP="00026616">
      <w:pPr>
        <w:pStyle w:val="Akapitzlist"/>
        <w:numPr>
          <w:ilvl w:val="0"/>
          <w:numId w:val="39"/>
        </w:numPr>
      </w:pPr>
      <w:r>
        <w:t>Na potwierdzenie spełnienia tego wymogu, Wykonawca wraz z dostawą zobowiązany będzie do przekazania dla każdego dostarczonego typu produktu deklaracji zgodności, o której mowa w art. 23 ust. 6 pkt 1 ww. ustawy, potwierdzającej zgodność produktu z wymaganiami dostępności oraz zapewni, że produkty będą posiadały oznakowanie CE, zgodnie z art. 23 ust. 6 pkt 2 ustawy. Niespełnienie tego wymogu na etapie realizacji umowy będzie traktowane jako wada przedmiotu umowy.</w:t>
      </w:r>
    </w:p>
    <w:p w14:paraId="5D8ED45A" w14:textId="0E392409" w:rsidR="004C57AC" w:rsidRPr="00843AC9" w:rsidRDefault="004C57AC" w:rsidP="00DF4617">
      <w:pPr>
        <w:pStyle w:val="Nagwek2"/>
        <w:rPr>
          <w:rFonts w:ascii="Aptos" w:hAnsi="Aptos"/>
        </w:rPr>
      </w:pPr>
      <w:r w:rsidRPr="00843AC9">
        <w:rPr>
          <w:rFonts w:ascii="Aptos" w:hAnsi="Aptos"/>
        </w:rPr>
        <w:lastRenderedPageBreak/>
        <w:t>Rodzaj zamówienia</w:t>
      </w:r>
    </w:p>
    <w:p w14:paraId="5D8ED45B" w14:textId="7F686787"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dostawy</w:t>
      </w:r>
    </w:p>
    <w:p w14:paraId="5D8ED45C" w14:textId="77777777" w:rsidR="00AA74F8" w:rsidRDefault="00AA74F8" w:rsidP="00DF4617">
      <w:pPr>
        <w:pStyle w:val="Nagwek2"/>
        <w:rPr>
          <w:rFonts w:ascii="Aptos" w:hAnsi="Aptos"/>
        </w:rPr>
      </w:pPr>
      <w:r w:rsidRPr="00843AC9">
        <w:rPr>
          <w:rFonts w:ascii="Aptos" w:hAnsi="Aptos"/>
        </w:rPr>
        <w:t>Kody CPV</w:t>
      </w:r>
    </w:p>
    <w:p w14:paraId="249F739F" w14:textId="77777777" w:rsidR="00B976C8" w:rsidRPr="00B976C8" w:rsidRDefault="00B976C8" w:rsidP="00777F06">
      <w:pPr>
        <w:ind w:left="360"/>
      </w:pPr>
      <w:r w:rsidRPr="00B976C8">
        <w:t>32420000-3 - Urządzenia sieciowe</w:t>
      </w:r>
    </w:p>
    <w:p w14:paraId="2EAA7037" w14:textId="77777777" w:rsidR="00B976C8" w:rsidRDefault="00B976C8" w:rsidP="00777F06">
      <w:pPr>
        <w:ind w:left="360"/>
      </w:pPr>
      <w:r w:rsidRPr="00B976C8">
        <w:t>48730000-4 - Pakiety oprogramowania zabezpieczającego</w:t>
      </w:r>
    </w:p>
    <w:p w14:paraId="30917EEB" w14:textId="4A349635" w:rsidR="00B1350D" w:rsidRDefault="00B1350D" w:rsidP="00777F06">
      <w:pPr>
        <w:ind w:left="360"/>
      </w:pPr>
      <w:r>
        <w:t>30233141-1 - Nadmiarowa macierz niezależnych dysków (RAID)</w:t>
      </w:r>
    </w:p>
    <w:p w14:paraId="24093774" w14:textId="11A55885" w:rsidR="004763C6" w:rsidRPr="00B976C8" w:rsidRDefault="004763C6" w:rsidP="00777F06">
      <w:pPr>
        <w:ind w:left="360"/>
      </w:pPr>
      <w:r w:rsidRPr="004763C6">
        <w:t>48820000-2 - Serwery</w:t>
      </w:r>
    </w:p>
    <w:p w14:paraId="5B9FB35D" w14:textId="77777777" w:rsidR="00B976C8" w:rsidRPr="00B976C8" w:rsidRDefault="00B976C8" w:rsidP="00777F06">
      <w:pPr>
        <w:ind w:left="360"/>
      </w:pPr>
      <w:r w:rsidRPr="00B976C8">
        <w:t>72267000-4 - Usługi w zakresie konserwacji i wsparcia oprogramowania</w:t>
      </w:r>
    </w:p>
    <w:p w14:paraId="6C9A9A90" w14:textId="1D34DD27" w:rsidR="00BC603D" w:rsidRDefault="008848BD" w:rsidP="005B08DF">
      <w:pPr>
        <w:pStyle w:val="Nagwek2"/>
        <w:rPr>
          <w:rFonts w:ascii="Aptos" w:hAnsi="Aptos"/>
        </w:rPr>
      </w:pPr>
      <w:r w:rsidRPr="00843AC9">
        <w:rPr>
          <w:rFonts w:ascii="Aptos" w:hAnsi="Aptos"/>
        </w:rPr>
        <w:t xml:space="preserve">Przedmiot zamówienia </w:t>
      </w:r>
    </w:p>
    <w:p w14:paraId="6BDCE62C" w14:textId="77777777" w:rsidR="00A71F72" w:rsidRPr="00A71F72" w:rsidRDefault="00A71F72" w:rsidP="00A71F72">
      <w:r w:rsidRPr="00A71F72">
        <w:t xml:space="preserve">Przedmiotem zamówienia jest </w:t>
      </w:r>
      <w:r w:rsidRPr="00A71F72">
        <w:rPr>
          <w:b/>
          <w:bCs/>
        </w:rPr>
        <w:t>Dostawa oprogramowania i urządzeń sieciowych</w:t>
      </w:r>
      <w:r w:rsidRPr="00A71F72">
        <w:t xml:space="preserve"> wraz z ich instalacją, montażem i skonfigurowaniem w lokalizacjach wskazanych przez Zamawiającego. Zamówienie jest podzielone na 2 pakiety (części), zgodnie z poniższym zestawieniem:</w:t>
      </w:r>
    </w:p>
    <w:p w14:paraId="147728E3" w14:textId="5F7CF74D" w:rsidR="00A71F72" w:rsidRPr="00A71F72" w:rsidRDefault="00A71F72" w:rsidP="00AC545A">
      <w:pPr>
        <w:numPr>
          <w:ilvl w:val="0"/>
          <w:numId w:val="26"/>
        </w:numPr>
      </w:pPr>
      <w:r w:rsidRPr="00A71F72">
        <w:rPr>
          <w:b/>
          <w:bCs/>
        </w:rPr>
        <w:t>Część 1:</w:t>
      </w:r>
      <w:r w:rsidR="00DB3405">
        <w:rPr>
          <w:b/>
          <w:bCs/>
        </w:rPr>
        <w:t xml:space="preserve"> </w:t>
      </w:r>
      <w:r w:rsidR="00DB3405" w:rsidRPr="00DB3405">
        <w:rPr>
          <w:b/>
          <w:bCs/>
        </w:rPr>
        <w:t>Oprogramowanie</w:t>
      </w:r>
    </w:p>
    <w:p w14:paraId="2CEFD6E6" w14:textId="77777777" w:rsidR="00EA51BB" w:rsidRDefault="00EA51BB" w:rsidP="00AC545A">
      <w:pPr>
        <w:numPr>
          <w:ilvl w:val="1"/>
          <w:numId w:val="26"/>
        </w:numPr>
      </w:pPr>
      <w:r>
        <w:t>System do backupu danych MS Office 365</w:t>
      </w:r>
    </w:p>
    <w:p w14:paraId="4E4CBC7F" w14:textId="1545AC4E" w:rsidR="00A71F72" w:rsidRPr="00A71F72" w:rsidRDefault="00A71F72" w:rsidP="00AC545A">
      <w:pPr>
        <w:numPr>
          <w:ilvl w:val="1"/>
          <w:numId w:val="26"/>
        </w:numPr>
      </w:pPr>
      <w:r w:rsidRPr="00A71F72">
        <w:t xml:space="preserve">Oprogramowanie do backupu </w:t>
      </w:r>
    </w:p>
    <w:p w14:paraId="70E82BBA" w14:textId="77777777" w:rsidR="00A71F72" w:rsidRPr="00A71F72" w:rsidRDefault="00A71F72" w:rsidP="00AC545A">
      <w:pPr>
        <w:numPr>
          <w:ilvl w:val="1"/>
          <w:numId w:val="26"/>
        </w:numPr>
      </w:pPr>
      <w:r w:rsidRPr="00A71F72">
        <w:t xml:space="preserve">Oprogramowanie do zarządzania IT </w:t>
      </w:r>
    </w:p>
    <w:p w14:paraId="15E26560" w14:textId="1F011356" w:rsidR="00A71F72" w:rsidRPr="00A71F72" w:rsidRDefault="00A71F72" w:rsidP="00AC545A">
      <w:pPr>
        <w:numPr>
          <w:ilvl w:val="0"/>
          <w:numId w:val="26"/>
        </w:numPr>
      </w:pPr>
      <w:r w:rsidRPr="00A71F72">
        <w:rPr>
          <w:b/>
          <w:bCs/>
        </w:rPr>
        <w:t>Część 2:</w:t>
      </w:r>
      <w:r w:rsidR="009939CA">
        <w:rPr>
          <w:b/>
          <w:bCs/>
        </w:rPr>
        <w:t xml:space="preserve"> </w:t>
      </w:r>
      <w:r w:rsidR="009939CA" w:rsidRPr="009939CA">
        <w:rPr>
          <w:b/>
          <w:bCs/>
        </w:rPr>
        <w:t>Urządzenia sieciowe</w:t>
      </w:r>
    </w:p>
    <w:p w14:paraId="2957CF72" w14:textId="77777777" w:rsidR="00A71F72" w:rsidRPr="00A71F72" w:rsidRDefault="00A71F72" w:rsidP="00AC545A">
      <w:pPr>
        <w:numPr>
          <w:ilvl w:val="1"/>
          <w:numId w:val="26"/>
        </w:numPr>
      </w:pPr>
      <w:r w:rsidRPr="00A71F72">
        <w:t xml:space="preserve">Macierz do backupu </w:t>
      </w:r>
    </w:p>
    <w:p w14:paraId="28BE0B67" w14:textId="77777777" w:rsidR="00A71F72" w:rsidRPr="00A71F72" w:rsidRDefault="00A71F72" w:rsidP="00AC545A">
      <w:pPr>
        <w:numPr>
          <w:ilvl w:val="1"/>
          <w:numId w:val="26"/>
        </w:numPr>
      </w:pPr>
      <w:r w:rsidRPr="00A71F72">
        <w:t xml:space="preserve">Firewall (UTM) </w:t>
      </w:r>
    </w:p>
    <w:p w14:paraId="1DC830BB" w14:textId="77777777" w:rsidR="00A71F72" w:rsidRPr="00A71F72" w:rsidRDefault="00A71F72" w:rsidP="00AC545A">
      <w:pPr>
        <w:numPr>
          <w:ilvl w:val="1"/>
          <w:numId w:val="26"/>
        </w:numPr>
      </w:pPr>
      <w:r w:rsidRPr="00A71F72">
        <w:t xml:space="preserve">System zbierania i analizy logów </w:t>
      </w:r>
    </w:p>
    <w:p w14:paraId="24024642" w14:textId="77777777" w:rsidR="00A71F72" w:rsidRPr="00A71F72" w:rsidRDefault="00A71F72" w:rsidP="00AC545A">
      <w:pPr>
        <w:numPr>
          <w:ilvl w:val="1"/>
          <w:numId w:val="26"/>
        </w:numPr>
      </w:pPr>
      <w:r w:rsidRPr="00A71F72">
        <w:t xml:space="preserve">Przełącznik sieci LAN - CORE </w:t>
      </w:r>
    </w:p>
    <w:p w14:paraId="064E2108" w14:textId="77777777" w:rsidR="00A71F72" w:rsidRPr="00A71F72" w:rsidRDefault="00A71F72" w:rsidP="00AC545A">
      <w:pPr>
        <w:numPr>
          <w:ilvl w:val="1"/>
          <w:numId w:val="26"/>
        </w:numPr>
      </w:pPr>
      <w:r w:rsidRPr="00A71F72">
        <w:t xml:space="preserve">System do zarządzania i monitorowania dostępu do sieci (NAC) </w:t>
      </w:r>
    </w:p>
    <w:p w14:paraId="7E55D538" w14:textId="77777777" w:rsidR="00A71F72" w:rsidRPr="00A71F72" w:rsidRDefault="00A71F72" w:rsidP="00A71F72">
      <w:r w:rsidRPr="00A71F72">
        <w:t>Wszystkie dostarczone urządzenia muszą być fabrycznie nowe, wyprodukowane nie wcześniej niż 6 miesięcy przed dostawą, i pochodzić z autoryzowanego kanału sprzedaży producenta.</w:t>
      </w:r>
    </w:p>
    <w:p w14:paraId="3DE1B0B7" w14:textId="3C3F4376" w:rsidR="00A71F72" w:rsidRPr="00A71F72" w:rsidRDefault="00A71F72" w:rsidP="00A71F72">
      <w:r w:rsidRPr="00A71F72">
        <w:t xml:space="preserve">Szczegółowy opis wymagań technicznych, funkcjonalnych oraz gwarancyjnych dla każdej z części zamówienia zawarto w </w:t>
      </w:r>
      <w:r w:rsidRPr="00A71F72">
        <w:rPr>
          <w:b/>
          <w:bCs/>
        </w:rPr>
        <w:t>Załączniku nr 1 do niniejszego Zapytania Ofertowego – Opis Przedmiotu Zamówienia</w:t>
      </w:r>
      <w:r w:rsidRPr="00A71F72">
        <w:t>.</w:t>
      </w:r>
    </w:p>
    <w:p w14:paraId="5D8ED4DF" w14:textId="77777777" w:rsidR="00FB54FC" w:rsidRPr="00843AC9" w:rsidRDefault="00FB54FC" w:rsidP="008848BD">
      <w:pPr>
        <w:pStyle w:val="Nagwek2"/>
        <w:rPr>
          <w:rFonts w:ascii="Aptos" w:hAnsi="Aptos"/>
        </w:rPr>
      </w:pPr>
      <w:r w:rsidRPr="00843AC9">
        <w:rPr>
          <w:rFonts w:ascii="Aptos" w:hAnsi="Aptos"/>
        </w:rPr>
        <w:t xml:space="preserve">Wizja lokalna </w:t>
      </w:r>
    </w:p>
    <w:p w14:paraId="07CA7894" w14:textId="795B431C" w:rsidR="00BD3F96" w:rsidRPr="00843AC9" w:rsidRDefault="00601626" w:rsidP="001E7B83">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00E234D9" w:rsidRPr="00843AC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00E234D9" w:rsidRPr="00843AC9">
        <w:rPr>
          <w:rFonts w:ascii="Aptos" w:hAnsi="Aptos"/>
        </w:rPr>
        <w:t>w</w:t>
      </w:r>
      <w:r w:rsidR="00E234D9">
        <w:rPr>
          <w:rFonts w:ascii="Aptos" w:hAnsi="Aptos"/>
        </w:rPr>
        <w:t> </w:t>
      </w:r>
      <w:r w:rsidRPr="00843AC9">
        <w:rPr>
          <w:rFonts w:ascii="Aptos" w:hAnsi="Aptos"/>
        </w:rPr>
        <w:t xml:space="preserve">miejscu realizacji zamówienia </w:t>
      </w:r>
      <w:r w:rsidR="00E234D9" w:rsidRPr="00843AC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00E234D9" w:rsidRPr="00843AC9">
        <w:rPr>
          <w:rFonts w:ascii="Aptos" w:hAnsi="Aptos"/>
        </w:rPr>
        <w:t>z</w:t>
      </w:r>
      <w:r w:rsidR="00E234D9">
        <w:rPr>
          <w:rFonts w:ascii="Aptos" w:hAnsi="Aptos"/>
        </w:rPr>
        <w:t> </w:t>
      </w:r>
      <w:r w:rsidRPr="00843AC9">
        <w:rPr>
          <w:rFonts w:ascii="Aptos" w:hAnsi="Aptos"/>
        </w:rPr>
        <w:t>realizacją zamówienia.</w:t>
      </w:r>
    </w:p>
    <w:p w14:paraId="5D8ED4E2" w14:textId="77777777" w:rsidR="008848BD" w:rsidRPr="00843AC9" w:rsidRDefault="008848BD" w:rsidP="008848BD">
      <w:pPr>
        <w:pStyle w:val="Nagwek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AC545A">
      <w:pPr>
        <w:pStyle w:val="Akapitzlist"/>
        <w:numPr>
          <w:ilvl w:val="0"/>
          <w:numId w:val="23"/>
        </w:numPr>
        <w:ind w:left="720"/>
        <w:jc w:val="both"/>
        <w:rPr>
          <w:rFonts w:ascii="Aptos" w:hAnsi="Aptos"/>
        </w:rPr>
      </w:pPr>
      <w:r w:rsidRPr="00843AC9">
        <w:rPr>
          <w:rFonts w:ascii="Aptos" w:hAnsi="Aptos"/>
        </w:rPr>
        <w:lastRenderedPageBreak/>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AC545A">
      <w:pPr>
        <w:pStyle w:val="Akapitzlist"/>
        <w:numPr>
          <w:ilvl w:val="0"/>
          <w:numId w:val="23"/>
        </w:numPr>
        <w:ind w:left="720"/>
        <w:jc w:val="both"/>
        <w:rPr>
          <w:rFonts w:ascii="Aptos" w:hAnsi="Aptos"/>
        </w:rPr>
      </w:pPr>
      <w:r w:rsidRPr="00843AC9">
        <w:rPr>
          <w:rFonts w:ascii="Aptos" w:hAnsi="Aptos"/>
        </w:rPr>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AC545A">
      <w:pPr>
        <w:pStyle w:val="Akapitzlist"/>
        <w:numPr>
          <w:ilvl w:val="0"/>
          <w:numId w:val="23"/>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AC545A">
      <w:pPr>
        <w:pStyle w:val="Akapitzlist"/>
        <w:numPr>
          <w:ilvl w:val="0"/>
          <w:numId w:val="23"/>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AC545A">
      <w:pPr>
        <w:pStyle w:val="Akapitzlist"/>
        <w:numPr>
          <w:ilvl w:val="0"/>
          <w:numId w:val="23"/>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14:paraId="5D8ED4EB" w14:textId="152A0BFC" w:rsidR="00AA74F8" w:rsidRDefault="00281B15" w:rsidP="00DF4617">
      <w:pPr>
        <w:pStyle w:val="Nagwek2"/>
        <w:rPr>
          <w:rFonts w:ascii="Aptos" w:hAnsi="Aptos"/>
        </w:rPr>
      </w:pPr>
      <w:r>
        <w:rPr>
          <w:rFonts w:ascii="Aptos" w:hAnsi="Aptos"/>
        </w:rPr>
        <w:t>P</w:t>
      </w:r>
      <w:r w:rsidR="00AA74F8" w:rsidRPr="00843AC9">
        <w:rPr>
          <w:rFonts w:ascii="Aptos" w:hAnsi="Aptos"/>
        </w:rPr>
        <w:t xml:space="preserve">odział </w:t>
      </w:r>
      <w:r>
        <w:rPr>
          <w:rFonts w:ascii="Aptos" w:hAnsi="Aptos"/>
        </w:rPr>
        <w:t xml:space="preserve">zamówienia </w:t>
      </w:r>
      <w:r w:rsidR="00AA74F8" w:rsidRPr="00843AC9">
        <w:rPr>
          <w:rFonts w:ascii="Aptos" w:hAnsi="Aptos"/>
        </w:rPr>
        <w:t xml:space="preserve">na części </w:t>
      </w:r>
    </w:p>
    <w:p w14:paraId="5FC187C2" w14:textId="77777777" w:rsidR="00281B15" w:rsidRPr="00281B15" w:rsidRDefault="00281B15" w:rsidP="00AC545A">
      <w:pPr>
        <w:numPr>
          <w:ilvl w:val="0"/>
          <w:numId w:val="27"/>
        </w:numPr>
      </w:pPr>
      <w:r w:rsidRPr="00281B15">
        <w:t xml:space="preserve">Zamawiający, działając w celu zapewnienia jak najszerszej konkurencji, </w:t>
      </w:r>
      <w:r w:rsidRPr="00281B15">
        <w:rPr>
          <w:b/>
          <w:bCs/>
        </w:rPr>
        <w:t>dokonał podziału zamówienia na 2 (dwie) odrębne części</w:t>
      </w:r>
      <w:r w:rsidRPr="00281B15">
        <w:t>, zdefiniowane w punkcie 5.5 oraz w Załączniku nr 1 do niniejszego Zapytania Ofertowego.</w:t>
      </w:r>
    </w:p>
    <w:p w14:paraId="1E8210DE" w14:textId="568ECE02" w:rsidR="00281B15" w:rsidRPr="00281B15" w:rsidRDefault="00281B15" w:rsidP="00AC545A">
      <w:pPr>
        <w:numPr>
          <w:ilvl w:val="1"/>
          <w:numId w:val="27"/>
        </w:numPr>
      </w:pPr>
      <w:r w:rsidRPr="00281B15">
        <w:rPr>
          <w:b/>
          <w:bCs/>
        </w:rPr>
        <w:t>Część 1:</w:t>
      </w:r>
      <w:r w:rsidRPr="00281B15">
        <w:t xml:space="preserve"> Oprogramowanie (</w:t>
      </w:r>
      <w:r w:rsidR="000872CF">
        <w:t>System do backupu danych MS Office 365</w:t>
      </w:r>
      <w:r w:rsidRPr="00281B15">
        <w:t>, oprogramowanie do backupu, oprogramowanie do zarządzania IT).</w:t>
      </w:r>
    </w:p>
    <w:p w14:paraId="7ECDE3FE" w14:textId="77777777" w:rsidR="00281B15" w:rsidRPr="00281B15" w:rsidRDefault="00281B15" w:rsidP="00AC545A">
      <w:pPr>
        <w:numPr>
          <w:ilvl w:val="1"/>
          <w:numId w:val="27"/>
        </w:numPr>
      </w:pPr>
      <w:r w:rsidRPr="00281B15">
        <w:rPr>
          <w:b/>
          <w:bCs/>
        </w:rPr>
        <w:t>Część 2:</w:t>
      </w:r>
      <w:r w:rsidRPr="00281B15">
        <w:t xml:space="preserve"> Urządzenia sieciowe (Macierz do backupu, Firewall (UTM), System zbierania i analizy logów, Przełącznik sieci LAN - CORE, System do zarządzania i monitorowania dostępu do sieci (NAC)).</w:t>
      </w:r>
    </w:p>
    <w:p w14:paraId="3BB09530" w14:textId="77777777" w:rsidR="00281B15" w:rsidRPr="00281B15" w:rsidRDefault="00281B15" w:rsidP="00AC545A">
      <w:pPr>
        <w:numPr>
          <w:ilvl w:val="0"/>
          <w:numId w:val="27"/>
        </w:numPr>
      </w:pPr>
      <w:r w:rsidRPr="00281B15">
        <w:rPr>
          <w:b/>
          <w:bCs/>
        </w:rPr>
        <w:t>Zamawiający dopuszcza możliwość składania ofert częściowych.</w:t>
      </w:r>
      <w:r w:rsidRPr="00281B15">
        <w:t xml:space="preserve"> Wykonawca może złożyć ofertę na jedną, wybraną część zamówienia lub na obie części.</w:t>
      </w:r>
    </w:p>
    <w:p w14:paraId="00582D7B" w14:textId="77777777" w:rsidR="00281B15" w:rsidRPr="00281B15" w:rsidRDefault="00281B15" w:rsidP="00AC545A">
      <w:pPr>
        <w:numPr>
          <w:ilvl w:val="0"/>
          <w:numId w:val="27"/>
        </w:numPr>
      </w:pPr>
      <w:r w:rsidRPr="00281B15">
        <w:t xml:space="preserve">Oferta musi być przygotowana zgodnie z wymaganiami określonymi dla danej części. Ocena ofert będzie prowadzona </w:t>
      </w:r>
      <w:r w:rsidRPr="00281B15">
        <w:rPr>
          <w:b/>
          <w:bCs/>
        </w:rPr>
        <w:t>odrębnie dla każdej części</w:t>
      </w:r>
      <w:r w:rsidRPr="00281B15">
        <w:t>.</w:t>
      </w:r>
    </w:p>
    <w:p w14:paraId="51D56F65" w14:textId="77777777" w:rsidR="00281B15" w:rsidRPr="00281B15" w:rsidRDefault="00281B15" w:rsidP="00AC545A">
      <w:pPr>
        <w:numPr>
          <w:ilvl w:val="0"/>
          <w:numId w:val="27"/>
        </w:numPr>
      </w:pPr>
      <w:r w:rsidRPr="00281B15">
        <w:t>W przypadku złożenia oferty na więcej niż jedną część, Wykonawca jest zobowiązany do przedstawienia w formularzu ofertowym ceny dla każdej części z osobna.</w:t>
      </w:r>
    </w:p>
    <w:p w14:paraId="041F59E0" w14:textId="77777777" w:rsidR="00281B15" w:rsidRPr="00281B15" w:rsidRDefault="00281B15" w:rsidP="00AC545A">
      <w:pPr>
        <w:numPr>
          <w:ilvl w:val="0"/>
          <w:numId w:val="27"/>
        </w:numPr>
      </w:pPr>
      <w:r w:rsidRPr="00281B15">
        <w:lastRenderedPageBreak/>
        <w:t>Zamawiający zastrzega sobie prawo do udzielenia zamówienia na każdą część innemu Wykonawcy, który przedstawi najkorzystniejszą ofertę dla tej części. Zamawiający zawrze odrębne umowy na realizację poszczególnych części zamówienia.</w:t>
      </w:r>
    </w:p>
    <w:p w14:paraId="321183E7" w14:textId="6C4E2CC8" w:rsidR="007676BF" w:rsidRPr="00E234D9" w:rsidRDefault="00BE34CF" w:rsidP="00E234D9">
      <w:pPr>
        <w:pStyle w:val="Nagwek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Nagwek2"/>
        <w:jc w:val="both"/>
        <w:rPr>
          <w:rFonts w:ascii="Aptos" w:hAnsi="Aptos"/>
        </w:rPr>
      </w:pPr>
      <w:r w:rsidRPr="00843AC9">
        <w:rPr>
          <w:rFonts w:ascii="Aptos" w:hAnsi="Aptos"/>
        </w:rPr>
        <w:t>Uprawnienia do wykonywania określonej działalności lub czynności</w:t>
      </w:r>
    </w:p>
    <w:p w14:paraId="40E53D04" w14:textId="5007AE54" w:rsidR="006470C1" w:rsidRPr="006470C1" w:rsidRDefault="007A18C7" w:rsidP="00E234D9">
      <w:pPr>
        <w:jc w:val="both"/>
      </w:pPr>
      <w:r>
        <w:t xml:space="preserve">Zamawiający nie definiuje warunku w tym zakresie. </w:t>
      </w:r>
    </w:p>
    <w:p w14:paraId="5D8ED4F1" w14:textId="1285B4A0" w:rsidR="00D703CC" w:rsidRDefault="00D703CC" w:rsidP="00E234D9">
      <w:pPr>
        <w:pStyle w:val="Nagwek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18937F26" w14:textId="0CBF0B32" w:rsidR="009F50DF" w:rsidRDefault="009F50DF" w:rsidP="009F50DF">
      <w:pPr>
        <w:pStyle w:val="Nagwek3"/>
      </w:pPr>
      <w:r>
        <w:t>Część 1</w:t>
      </w:r>
      <w:r w:rsidR="00794B75" w:rsidRPr="00794B75">
        <w:t xml:space="preserve"> zamówienia (Oprogramowanie):</w:t>
      </w:r>
    </w:p>
    <w:p w14:paraId="339519C8" w14:textId="77777777" w:rsidR="00794B75" w:rsidRPr="009F50DF" w:rsidRDefault="00794B75" w:rsidP="00794B75">
      <w:pPr>
        <w:jc w:val="both"/>
      </w:pPr>
      <w:r w:rsidRPr="009F50DF">
        <w:t>Zamawiający uzna warunek za spełniony, jeżeli Wykonawca wykaże, że:</w:t>
      </w:r>
    </w:p>
    <w:p w14:paraId="552DD510" w14:textId="12D1840D" w:rsidR="00794B75" w:rsidRPr="009F50DF" w:rsidRDefault="00794B75" w:rsidP="00794B75">
      <w:pPr>
        <w:jc w:val="both"/>
      </w:pPr>
      <w:r w:rsidRPr="009F50DF">
        <w:t xml:space="preserve">W okresie ostatnich </w:t>
      </w:r>
      <w:r w:rsidRPr="009F50DF">
        <w:rPr>
          <w:b/>
          <w:bCs/>
        </w:rPr>
        <w:t>3 lat</w:t>
      </w:r>
      <w:r w:rsidRPr="009F50DF">
        <w:t xml:space="preserve"> przed upływem terminu składania ofert, a jeżeli okres prowadzenia działalności jest krótszy – w tym okresie, należycie wykonał </w:t>
      </w:r>
      <w:r w:rsidRPr="009F50DF">
        <w:rPr>
          <w:b/>
          <w:bCs/>
        </w:rPr>
        <w:t>co najmniej 2 (dwie) dostawy oprogramowania</w:t>
      </w:r>
      <w:r w:rsidR="00FA2A77">
        <w:rPr>
          <w:b/>
          <w:bCs/>
        </w:rPr>
        <w:t xml:space="preserve"> </w:t>
      </w:r>
      <w:r w:rsidR="00FA2A77">
        <w:t xml:space="preserve">o wartości min. </w:t>
      </w:r>
      <w:r w:rsidR="00FA2A77">
        <w:rPr>
          <w:b/>
          <w:bCs/>
        </w:rPr>
        <w:t>300</w:t>
      </w:r>
      <w:r w:rsidR="00FA2A77" w:rsidRPr="00B70C4D">
        <w:rPr>
          <w:b/>
          <w:bCs/>
        </w:rPr>
        <w:t> 000 zł brutto</w:t>
      </w:r>
      <w:r w:rsidR="00FA2A77">
        <w:t xml:space="preserve"> (trzysta tysięcy złotych) każda</w:t>
      </w:r>
      <w:r w:rsidRPr="009F50DF">
        <w:t>, gdzie każda z dostaw obejmowała sprzedaż i wdrożenie oprogramowania z zakresu bezpieczeństwa IT lub zarządzania infrastrukturą IT.</w:t>
      </w:r>
    </w:p>
    <w:p w14:paraId="33DCC9DF" w14:textId="32AACCB5" w:rsidR="00794B75" w:rsidRDefault="00794B75" w:rsidP="00794B75">
      <w:pPr>
        <w:pStyle w:val="Nagwek3"/>
      </w:pPr>
      <w:r>
        <w:t xml:space="preserve">Część 2 </w:t>
      </w:r>
      <w:r w:rsidRPr="00794B75">
        <w:t>zamówienia (Urządzenia sieciowe):</w:t>
      </w:r>
    </w:p>
    <w:p w14:paraId="6F94175A" w14:textId="77777777" w:rsidR="00794B75" w:rsidRPr="009F50DF" w:rsidRDefault="00794B75" w:rsidP="00794B75">
      <w:pPr>
        <w:jc w:val="both"/>
      </w:pPr>
      <w:r w:rsidRPr="009F50DF">
        <w:t>Zamawiający uzna warunek za spełniony, jeżeli Wykonawca wykaże, że:</w:t>
      </w:r>
    </w:p>
    <w:p w14:paraId="7BF70C17" w14:textId="4E721F04" w:rsidR="009F50DF" w:rsidRPr="009F50DF" w:rsidRDefault="009F50DF" w:rsidP="009F50DF">
      <w:pPr>
        <w:jc w:val="both"/>
      </w:pPr>
      <w:r w:rsidRPr="009F50DF">
        <w:t xml:space="preserve">W okresie ostatnich </w:t>
      </w:r>
      <w:r w:rsidRPr="009F50DF">
        <w:rPr>
          <w:b/>
          <w:bCs/>
        </w:rPr>
        <w:t>3 lat</w:t>
      </w:r>
      <w:r w:rsidRPr="009F50DF">
        <w:t xml:space="preserve"> przed upływem terminu składania ofert, a jeżeli okres prowadzenia działalności jest krótszy – w tym okresie, należycie wykonał </w:t>
      </w:r>
      <w:r w:rsidRPr="009F50DF">
        <w:rPr>
          <w:b/>
          <w:bCs/>
        </w:rPr>
        <w:t>co najmniej 2 (dwie) dostawy urządzeń sieciowych</w:t>
      </w:r>
      <w:r w:rsidR="0046787B">
        <w:rPr>
          <w:b/>
          <w:bCs/>
        </w:rPr>
        <w:t xml:space="preserve"> o wartości min. </w:t>
      </w:r>
      <w:r w:rsidR="00FA2A77">
        <w:rPr>
          <w:b/>
          <w:bCs/>
        </w:rPr>
        <w:t>200</w:t>
      </w:r>
      <w:r w:rsidR="0046787B" w:rsidRPr="00B70C4D">
        <w:rPr>
          <w:b/>
          <w:bCs/>
        </w:rPr>
        <w:t> 000 zł brutto</w:t>
      </w:r>
      <w:r w:rsidR="0046787B">
        <w:t xml:space="preserve"> (</w:t>
      </w:r>
      <w:r w:rsidR="00FA2A77">
        <w:t>dwieście</w:t>
      </w:r>
      <w:r w:rsidR="0046787B">
        <w:t xml:space="preserve"> tysięcy złotych) każda</w:t>
      </w:r>
      <w:r w:rsidRPr="009F50DF">
        <w:t>, gdzie każda z dostaw obejmowała dostawę, instalację i konfigurację co najmniej jednego z następujących rodzajów urządzeń: przełącznik sieciowy, firewall (UTM) lub macierz dyskowa</w:t>
      </w:r>
      <w:r w:rsidR="0046787B">
        <w:t xml:space="preserve">. </w:t>
      </w:r>
    </w:p>
    <w:p w14:paraId="4F97C019" w14:textId="77777777" w:rsidR="009F50DF" w:rsidRPr="009F50DF" w:rsidRDefault="009F50DF" w:rsidP="00600041">
      <w:pPr>
        <w:pStyle w:val="Nagwek3"/>
      </w:pPr>
      <w:r w:rsidRPr="009F50DF">
        <w:t>Sposób weryfikacji warunku:</w:t>
      </w:r>
    </w:p>
    <w:p w14:paraId="0BB14EBC" w14:textId="77777777" w:rsidR="009F50DF" w:rsidRPr="009F50DF" w:rsidRDefault="009F50DF" w:rsidP="009F50DF">
      <w:pPr>
        <w:jc w:val="both"/>
      </w:pPr>
      <w:r w:rsidRPr="009F50DF">
        <w:t>W celu potwierdzenia spełniania powyższego warunku, Wykonawca zobowiązany jest złożyć wraz z ofertą:</w:t>
      </w:r>
    </w:p>
    <w:p w14:paraId="2C2638FF" w14:textId="617686F4" w:rsidR="009F50DF" w:rsidRPr="009F50DF" w:rsidRDefault="009F50DF" w:rsidP="00AC545A">
      <w:pPr>
        <w:numPr>
          <w:ilvl w:val="0"/>
          <w:numId w:val="28"/>
        </w:numPr>
        <w:jc w:val="both"/>
      </w:pPr>
      <w:r w:rsidRPr="009F50DF">
        <w:rPr>
          <w:b/>
          <w:bCs/>
        </w:rPr>
        <w:t>Oświadczenie</w:t>
      </w:r>
      <w:r w:rsidRPr="009F50DF">
        <w:t xml:space="preserve"> o spełnianiu warunków udziału w postępowaniu (stanowiące </w:t>
      </w:r>
      <w:r w:rsidR="00600041">
        <w:t>część formularza ofertowego</w:t>
      </w:r>
      <w:r w:rsidRPr="009F50DF">
        <w:t>).</w:t>
      </w:r>
    </w:p>
    <w:p w14:paraId="5165590A" w14:textId="54AC02C2" w:rsidR="009F50DF" w:rsidRPr="009F50DF" w:rsidRDefault="009F50DF" w:rsidP="00AC545A">
      <w:pPr>
        <w:numPr>
          <w:ilvl w:val="0"/>
          <w:numId w:val="28"/>
        </w:numPr>
        <w:jc w:val="both"/>
      </w:pPr>
      <w:r w:rsidRPr="009F50DF">
        <w:rPr>
          <w:b/>
          <w:bCs/>
        </w:rPr>
        <w:t>Wykaz dostaw</w:t>
      </w:r>
      <w:r w:rsidRPr="009F50DF">
        <w:t xml:space="preserve"> wykonanych w okresie ostatnich 3 lat, zgodny ze wzorem stanowiącym </w:t>
      </w:r>
      <w:r w:rsidRPr="009F50DF">
        <w:rPr>
          <w:b/>
          <w:bCs/>
        </w:rPr>
        <w:t xml:space="preserve">Załącznik nr </w:t>
      </w:r>
      <w:r w:rsidR="00600041">
        <w:rPr>
          <w:b/>
          <w:bCs/>
        </w:rPr>
        <w:t>3</w:t>
      </w:r>
      <w:r w:rsidRPr="009F50DF">
        <w:rPr>
          <w:b/>
          <w:bCs/>
        </w:rPr>
        <w:t xml:space="preserve"> do Zapytania Ofertowego</w:t>
      </w:r>
      <w:r w:rsidRPr="009F50DF">
        <w:t>. Wykaz musi zawierać co najmniej: przedmiot dostawy, jej wartość, datę i miejsce wykonania oraz nazwę podmiotu, na rzecz którego dostawa została wykonana.</w:t>
      </w:r>
    </w:p>
    <w:p w14:paraId="3815BCA2" w14:textId="77777777" w:rsidR="009F50DF" w:rsidRPr="009F50DF" w:rsidRDefault="009F50DF" w:rsidP="00AC545A">
      <w:pPr>
        <w:numPr>
          <w:ilvl w:val="0"/>
          <w:numId w:val="28"/>
        </w:numPr>
        <w:jc w:val="both"/>
      </w:pPr>
      <w:r w:rsidRPr="009F50DF">
        <w:rPr>
          <w:b/>
          <w:bCs/>
        </w:rPr>
        <w:t>Dowody potwierdzające należyte wykonanie dostaw</w:t>
      </w:r>
      <w:r w:rsidRPr="009F50DF">
        <w:t xml:space="preserve"> wskazanych w wykazie (np. referencje, protokoły odbioru lub inne dokumenty wystawione przez odbiorcę usługi).</w:t>
      </w:r>
    </w:p>
    <w:p w14:paraId="34F27130" w14:textId="77777777" w:rsidR="009F50DF" w:rsidRPr="009F50DF" w:rsidRDefault="009F50DF" w:rsidP="009F50DF">
      <w:pPr>
        <w:jc w:val="both"/>
      </w:pPr>
      <w:r w:rsidRPr="009F50DF">
        <w:rPr>
          <w:b/>
          <w:bCs/>
        </w:rPr>
        <w:t>Uwaga:</w:t>
      </w:r>
      <w:r w:rsidRPr="009F50DF">
        <w:t xml:space="preserve"> W przypadku składania oferty na obie części zamówienia, Wykonawca musi wykazać spełnienie warunków określonych zarówno w punkcie A, jak i w punkcie B. Doświadczenie w realizacji dostaw w ramach Części 1 i Części 2 nie może być sumowane ani traktowane zamiennie.</w:t>
      </w:r>
    </w:p>
    <w:p w14:paraId="5D8ED4F6" w14:textId="2C49D65C" w:rsidR="00B66DAE" w:rsidRDefault="00B66DAE" w:rsidP="00E234D9">
      <w:pPr>
        <w:pStyle w:val="Nagwek2"/>
        <w:jc w:val="both"/>
        <w:rPr>
          <w:rFonts w:ascii="Aptos" w:hAnsi="Aptos"/>
        </w:rPr>
      </w:pPr>
      <w:r w:rsidRPr="00843AC9">
        <w:rPr>
          <w:rFonts w:ascii="Aptos" w:hAnsi="Aptos"/>
        </w:rPr>
        <w:t>Potencjał techniczny</w:t>
      </w:r>
    </w:p>
    <w:p w14:paraId="5A02F7F3" w14:textId="6C073C93" w:rsidR="00A9500D" w:rsidRPr="00A9500D" w:rsidRDefault="00D428C4" w:rsidP="00E234D9">
      <w:pPr>
        <w:jc w:val="both"/>
      </w:pPr>
      <w:r>
        <w:t xml:space="preserve">Zamawiający nie określa warunku </w:t>
      </w:r>
      <w:r w:rsidR="00E234D9">
        <w:t>w </w:t>
      </w:r>
      <w:r>
        <w:t xml:space="preserve">tym zakresie. </w:t>
      </w:r>
    </w:p>
    <w:p w14:paraId="5D8ED4F8" w14:textId="77777777" w:rsidR="00390CAC" w:rsidRDefault="00390CAC" w:rsidP="00E234D9">
      <w:pPr>
        <w:pStyle w:val="Nagwek2"/>
        <w:jc w:val="both"/>
        <w:rPr>
          <w:rFonts w:ascii="Aptos" w:hAnsi="Aptos"/>
        </w:rPr>
      </w:pPr>
      <w:r w:rsidRPr="00843AC9">
        <w:rPr>
          <w:rFonts w:ascii="Aptos" w:hAnsi="Aptos"/>
        </w:rPr>
        <w:lastRenderedPageBreak/>
        <w:t>Osoby zdolne do wykonania zamówienia</w:t>
      </w:r>
    </w:p>
    <w:p w14:paraId="0BF7E985" w14:textId="785FE0E9" w:rsidR="00C50198" w:rsidRDefault="00C50198" w:rsidP="00C50198">
      <w:pPr>
        <w:pStyle w:val="Nagwek3"/>
      </w:pPr>
      <w:r>
        <w:t>Część 1</w:t>
      </w:r>
      <w:r w:rsidRPr="00794B75">
        <w:t xml:space="preserve"> zamówienia (Oprogramowanie)</w:t>
      </w:r>
    </w:p>
    <w:p w14:paraId="0511EBE9" w14:textId="14D2ADBC" w:rsidR="001E366C" w:rsidRPr="001E366C" w:rsidRDefault="001E366C" w:rsidP="001E366C">
      <w:r>
        <w:t xml:space="preserve">Zamawiający nie formułuje warunku w tym zakresie. </w:t>
      </w:r>
    </w:p>
    <w:p w14:paraId="2EBABE94" w14:textId="77777777" w:rsidR="001E366C" w:rsidRDefault="001E366C" w:rsidP="001E366C">
      <w:pPr>
        <w:pStyle w:val="Nagwek3"/>
      </w:pPr>
      <w:r>
        <w:t xml:space="preserve">Część 2 </w:t>
      </w:r>
      <w:r w:rsidRPr="00794B75">
        <w:t>zamówienia (Urządzenia sieciowe):</w:t>
      </w:r>
    </w:p>
    <w:p w14:paraId="5924536B" w14:textId="62F5FD83" w:rsidR="00C50198" w:rsidRDefault="00C50198" w:rsidP="00C50198">
      <w:r>
        <w:t xml:space="preserve">Zamawiający </w:t>
      </w:r>
      <w:r w:rsidRPr="00282D01">
        <w:t>uzna warunek za spełniony, jeżeli Wykonawca wykaże, że</w:t>
      </w:r>
      <w:r>
        <w:t xml:space="preserve"> oddeleguje do realizacji umowy co najmniej </w:t>
      </w:r>
      <w:r>
        <w:rPr>
          <w:b/>
          <w:bCs/>
        </w:rPr>
        <w:t xml:space="preserve">jedną osobę </w:t>
      </w:r>
      <w:r w:rsidR="00255041">
        <w:t xml:space="preserve">– </w:t>
      </w:r>
      <w:r w:rsidR="00255041" w:rsidRPr="0007202F">
        <w:rPr>
          <w:b/>
          <w:bCs/>
        </w:rPr>
        <w:t xml:space="preserve">Specjalista ds. </w:t>
      </w:r>
      <w:r w:rsidR="00BE7D93">
        <w:rPr>
          <w:b/>
          <w:bCs/>
        </w:rPr>
        <w:t>wdrożenia</w:t>
      </w:r>
      <w:r w:rsidR="001510D5">
        <w:rPr>
          <w:b/>
          <w:bCs/>
        </w:rPr>
        <w:t xml:space="preserve"> </w:t>
      </w:r>
      <w:r w:rsidR="00255041">
        <w:t xml:space="preserve"> posiadającą następujące doświadczenie i dokumenty: </w:t>
      </w:r>
    </w:p>
    <w:p w14:paraId="427827C3" w14:textId="6607457B" w:rsidR="00255041" w:rsidRDefault="00F71C2D" w:rsidP="00A83201">
      <w:pPr>
        <w:pStyle w:val="Akapitzlist"/>
        <w:numPr>
          <w:ilvl w:val="0"/>
          <w:numId w:val="42"/>
        </w:numPr>
      </w:pPr>
      <w:r>
        <w:t xml:space="preserve">Posiada </w:t>
      </w:r>
      <w:r w:rsidR="00C03DA7">
        <w:t xml:space="preserve">ważny </w:t>
      </w:r>
      <w:r>
        <w:t xml:space="preserve">certyfikat </w:t>
      </w:r>
      <w:r w:rsidR="006A5D47">
        <w:t xml:space="preserve">potwierdzający wiedzę w zakresie </w:t>
      </w:r>
      <w:r w:rsidR="00F87D1D">
        <w:t xml:space="preserve">instalacji, konfiguracji i wdrażania rozwiązań sieciowych (NAC, UTM, system zbierania logów) </w:t>
      </w:r>
      <w:r w:rsidR="00873C72">
        <w:t xml:space="preserve">np. </w:t>
      </w:r>
      <w:proofErr w:type="spellStart"/>
      <w:r w:rsidR="006C5C53">
        <w:t>Fortinet</w:t>
      </w:r>
      <w:proofErr w:type="spellEnd"/>
      <w:r w:rsidR="006C5C53">
        <w:t xml:space="preserve"> </w:t>
      </w:r>
      <w:proofErr w:type="spellStart"/>
      <w:r w:rsidR="006C5C53">
        <w:t>Cerified</w:t>
      </w:r>
      <w:proofErr w:type="spellEnd"/>
      <w:r w:rsidR="006C5C53">
        <w:t xml:space="preserve"> Solution </w:t>
      </w:r>
      <w:proofErr w:type="spellStart"/>
      <w:r w:rsidR="006C5C53">
        <w:t>Specialist</w:t>
      </w:r>
      <w:proofErr w:type="spellEnd"/>
      <w:r w:rsidR="006C5C53">
        <w:t xml:space="preserve"> </w:t>
      </w:r>
      <w:proofErr w:type="spellStart"/>
      <w:r w:rsidR="006C5C53">
        <w:t>Networsk</w:t>
      </w:r>
      <w:proofErr w:type="spellEnd"/>
      <w:r w:rsidR="006C5C53">
        <w:t xml:space="preserve"> Security (FCSS) lub równoważny </w:t>
      </w:r>
      <w:r w:rsidR="00A83201" w:rsidRPr="00A83201">
        <w:rPr>
          <w:b/>
          <w:bCs/>
        </w:rPr>
        <w:t>aktualny certyfikat techniczny producenta oferowanego rozwiązania</w:t>
      </w:r>
      <w:r w:rsidR="00A83201" w:rsidRPr="00A83201">
        <w:t>, potwierdzający wiedzę w zakresie instalacji, konfiguracji i wdrażania oferowanych rozwiązań sieciowych (NAC, UTM, system zbierania logów)</w:t>
      </w:r>
      <w:r w:rsidR="00A83201">
        <w:t xml:space="preserve"> </w:t>
      </w:r>
      <w:r>
        <w:t xml:space="preserve">oraz </w:t>
      </w:r>
    </w:p>
    <w:p w14:paraId="625B9C98" w14:textId="3027C761" w:rsidR="00F71C2D" w:rsidRDefault="00F71C2D" w:rsidP="00F71C2D">
      <w:pPr>
        <w:pStyle w:val="Akapitzlist"/>
        <w:numPr>
          <w:ilvl w:val="0"/>
          <w:numId w:val="42"/>
        </w:numPr>
      </w:pPr>
      <w:r>
        <w:t xml:space="preserve">Posiada doświadczenie we wdrażaniu systemów NAC – w okresie ostatnich 5 lat brał udział w co najmniej 2 projektach wdrożenia systemu NAC. </w:t>
      </w:r>
    </w:p>
    <w:p w14:paraId="26FF0EC8" w14:textId="3B147DCB" w:rsidR="00D13FDA" w:rsidRDefault="00D13FDA" w:rsidP="00D13FDA">
      <w:r>
        <w:t xml:space="preserve">Spełnienie warunku będzie weryfikowane w oparciu o wykaz osób, który Wykonawca zobowiązany jest załączyć do oferty wraz z kopiami certyfikatów posiadanymi przez oddelegowane osoby. </w:t>
      </w:r>
    </w:p>
    <w:p w14:paraId="5D8ED4FA" w14:textId="7C983A21" w:rsidR="00D02A92" w:rsidRDefault="00D02A92" w:rsidP="00E234D9">
      <w:pPr>
        <w:pStyle w:val="Nagwek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759547C0" w14:textId="454DF75A" w:rsidR="00282D01" w:rsidRPr="00282D01" w:rsidRDefault="00282D01" w:rsidP="00282D01">
      <w:r w:rsidRPr="00282D01">
        <w:t>Zamawiający uzna warunek za spełniony, jeżeli Wykonawca wykaże, że znajduje się w sytuacji ekonomicznej i finansowej zapewniającej należyte wykonanie zamówienia, adekwatnie do części, na którą składa ofertę.</w:t>
      </w:r>
    </w:p>
    <w:p w14:paraId="2F5F9540" w14:textId="77777777" w:rsidR="00F11BEB" w:rsidRDefault="00F11BEB" w:rsidP="00F11BEB">
      <w:pPr>
        <w:pStyle w:val="Nagwek3"/>
      </w:pPr>
      <w:r>
        <w:t>Część 1</w:t>
      </w:r>
      <w:r w:rsidRPr="00794B75">
        <w:t xml:space="preserve"> zamówienia (Oprogramowanie):</w:t>
      </w:r>
    </w:p>
    <w:p w14:paraId="5BC5F584" w14:textId="77777777" w:rsidR="00F13106" w:rsidRPr="00F13106" w:rsidRDefault="00F13106" w:rsidP="00F13106">
      <w:r w:rsidRPr="00F13106">
        <w:t>Wykonawca musi spełniać łącznie dwa poniższe warunki:</w:t>
      </w:r>
    </w:p>
    <w:p w14:paraId="0F54DDFE" w14:textId="369F7651" w:rsidR="00282D01" w:rsidRDefault="00282D01" w:rsidP="00AC545A">
      <w:pPr>
        <w:pStyle w:val="Akapitzlist"/>
        <w:numPr>
          <w:ilvl w:val="0"/>
          <w:numId w:val="30"/>
        </w:numPr>
      </w:pPr>
      <w:r w:rsidRPr="00282D01">
        <w:t xml:space="preserve">Wykonawca musi posiadać </w:t>
      </w:r>
      <w:r w:rsidRPr="00F13106">
        <w:rPr>
          <w:b/>
          <w:bCs/>
        </w:rPr>
        <w:t>ubezpieczenie od odpowiedzialności cywilnej</w:t>
      </w:r>
      <w:r w:rsidRPr="00282D01">
        <w:t xml:space="preserve"> w zakresie prowadzonej działalności gospodarczej, na sumę gwarancyjną nie mniejszą niż </w:t>
      </w:r>
      <w:r w:rsidRPr="00F13106">
        <w:rPr>
          <w:b/>
          <w:bCs/>
        </w:rPr>
        <w:t>200 000,00 PLN</w:t>
      </w:r>
      <w:r w:rsidRPr="00282D01">
        <w:t xml:space="preserve"> (dwieście tysięcy złotych).</w:t>
      </w:r>
    </w:p>
    <w:p w14:paraId="01DE93B9" w14:textId="2ECBE738" w:rsidR="00F13106" w:rsidRPr="00282D01" w:rsidRDefault="00F13106" w:rsidP="00AC545A">
      <w:pPr>
        <w:numPr>
          <w:ilvl w:val="0"/>
          <w:numId w:val="30"/>
        </w:numPr>
      </w:pPr>
      <w:r w:rsidRPr="00F13106">
        <w:t xml:space="preserve">Dysponować </w:t>
      </w:r>
      <w:r w:rsidRPr="00F13106">
        <w:rPr>
          <w:b/>
          <w:bCs/>
        </w:rPr>
        <w:t>środkami finansowymi lub posiadać zdolność kredytową</w:t>
      </w:r>
      <w:r w:rsidRPr="00F13106">
        <w:t xml:space="preserve"> w wysokości nie mniejszej niż </w:t>
      </w:r>
      <w:r>
        <w:rPr>
          <w:b/>
          <w:bCs/>
        </w:rPr>
        <w:t>100</w:t>
      </w:r>
      <w:r w:rsidRPr="00F13106">
        <w:rPr>
          <w:b/>
          <w:bCs/>
        </w:rPr>
        <w:t xml:space="preserve"> 000,00 PLN</w:t>
      </w:r>
      <w:r w:rsidRPr="00F13106">
        <w:t xml:space="preserve"> (</w:t>
      </w:r>
      <w:r>
        <w:t>sto</w:t>
      </w:r>
      <w:r w:rsidRPr="00F13106">
        <w:t xml:space="preserve"> tysięcy złotych).</w:t>
      </w:r>
    </w:p>
    <w:p w14:paraId="4FE896F6" w14:textId="77777777" w:rsidR="00F11BEB" w:rsidRDefault="00F11BEB" w:rsidP="00F11BEB">
      <w:pPr>
        <w:pStyle w:val="Nagwek3"/>
      </w:pPr>
      <w:r>
        <w:t xml:space="preserve">Część 2 </w:t>
      </w:r>
      <w:r w:rsidRPr="00794B75">
        <w:t>zamówienia (Urządzenia sieciowe):</w:t>
      </w:r>
    </w:p>
    <w:p w14:paraId="3E58683C" w14:textId="77777777" w:rsidR="00F13106" w:rsidRPr="00F13106" w:rsidRDefault="00F13106" w:rsidP="00F13106">
      <w:r w:rsidRPr="00F13106">
        <w:t>Wykonawca musi spełniać łącznie dwa poniższe warunki:</w:t>
      </w:r>
    </w:p>
    <w:p w14:paraId="60A389C1" w14:textId="183F3CF6" w:rsidR="00F13106" w:rsidRPr="00F13106" w:rsidRDefault="00F13106" w:rsidP="00AC545A">
      <w:pPr>
        <w:numPr>
          <w:ilvl w:val="0"/>
          <w:numId w:val="29"/>
        </w:numPr>
      </w:pPr>
      <w:r w:rsidRPr="00F13106">
        <w:t xml:space="preserve">Posiadać </w:t>
      </w:r>
      <w:r w:rsidRPr="00F13106">
        <w:rPr>
          <w:b/>
          <w:bCs/>
        </w:rPr>
        <w:t>ubezpieczenie od odpowiedzialności cywilnej</w:t>
      </w:r>
      <w:r w:rsidRPr="00F13106">
        <w:t xml:space="preserve"> w zakresie prowadzonej działalności gospodarczej, na sumę gwarancyjną nie mniejszą niż </w:t>
      </w:r>
      <w:r>
        <w:rPr>
          <w:b/>
          <w:bCs/>
        </w:rPr>
        <w:t>500</w:t>
      </w:r>
      <w:r w:rsidR="00C10CB2">
        <w:rPr>
          <w:b/>
          <w:bCs/>
        </w:rPr>
        <w:t> </w:t>
      </w:r>
      <w:r w:rsidRPr="00F13106">
        <w:rPr>
          <w:b/>
          <w:bCs/>
        </w:rPr>
        <w:t>000,00 PLN</w:t>
      </w:r>
      <w:r w:rsidRPr="00F13106">
        <w:t xml:space="preserve"> (</w:t>
      </w:r>
      <w:r>
        <w:t>pięćset tysięcy</w:t>
      </w:r>
      <w:r w:rsidRPr="00F13106">
        <w:t xml:space="preserve"> złotych).</w:t>
      </w:r>
    </w:p>
    <w:p w14:paraId="7CE8A7A5" w14:textId="19307F8D" w:rsidR="00F13106" w:rsidRPr="00F13106" w:rsidRDefault="00F13106" w:rsidP="00AC545A">
      <w:pPr>
        <w:numPr>
          <w:ilvl w:val="0"/>
          <w:numId w:val="29"/>
        </w:numPr>
      </w:pPr>
      <w:r w:rsidRPr="00F13106">
        <w:t xml:space="preserve">Dysponować </w:t>
      </w:r>
      <w:r w:rsidRPr="00F13106">
        <w:rPr>
          <w:b/>
          <w:bCs/>
        </w:rPr>
        <w:t>środkami finansowymi lub posiadać zdolność kredytową</w:t>
      </w:r>
      <w:r w:rsidRPr="00F13106">
        <w:t xml:space="preserve"> w wysokości nie mniejszej niż </w:t>
      </w:r>
      <w:r w:rsidRPr="00F13106">
        <w:rPr>
          <w:b/>
          <w:bCs/>
        </w:rPr>
        <w:t>250 000,00 PLN</w:t>
      </w:r>
      <w:r w:rsidRPr="00F13106">
        <w:t xml:space="preserve"> (</w:t>
      </w:r>
      <w:r>
        <w:t>dwieście</w:t>
      </w:r>
      <w:r w:rsidRPr="00F13106">
        <w:t xml:space="preserve"> pięćdziesiąt tysięcy złotych).</w:t>
      </w:r>
    </w:p>
    <w:p w14:paraId="5F193496" w14:textId="77777777" w:rsidR="00F11BEB" w:rsidRPr="009F50DF" w:rsidRDefault="00F11BEB" w:rsidP="00F11BEB">
      <w:pPr>
        <w:pStyle w:val="Nagwek3"/>
      </w:pPr>
      <w:r w:rsidRPr="009F50DF">
        <w:t>Sposób weryfikacji warunku:</w:t>
      </w:r>
    </w:p>
    <w:p w14:paraId="020F5AFF" w14:textId="77777777" w:rsidR="00EC53B2" w:rsidRPr="00EC53B2" w:rsidRDefault="00EC53B2" w:rsidP="00EC53B2">
      <w:pPr>
        <w:jc w:val="both"/>
      </w:pPr>
      <w:r w:rsidRPr="00EC53B2">
        <w:t>W celu potwierdzenia spełniania powyższych warunków, Wykonawca zobowiązany jest złożyć wraz z ofertą:</w:t>
      </w:r>
    </w:p>
    <w:p w14:paraId="2222887C" w14:textId="6CE23F4D" w:rsidR="00EC53B2" w:rsidRPr="00EC53B2" w:rsidRDefault="00EC53B2" w:rsidP="00AC545A">
      <w:pPr>
        <w:numPr>
          <w:ilvl w:val="0"/>
          <w:numId w:val="31"/>
        </w:numPr>
        <w:jc w:val="both"/>
      </w:pPr>
      <w:r w:rsidRPr="00EC53B2">
        <w:rPr>
          <w:b/>
          <w:bCs/>
        </w:rPr>
        <w:t>Dla warunku ubezpieczenia (Część 1 i 2):</w:t>
      </w:r>
      <w:r w:rsidRPr="00EC53B2">
        <w:t xml:space="preserve"> Kopię opłaconej polisy ubezpieczeniowej, a w </w:t>
      </w:r>
      <w:r w:rsidR="003D508F" w:rsidRPr="00EC53B2">
        <w:t>przypadku,</w:t>
      </w:r>
      <w:r w:rsidRPr="00EC53B2">
        <w:t xml:space="preserve"> gdy z dokumentu nie wynika fakt jej opłacenia, inny dokument potwierdzający opłacenie składki.</w:t>
      </w:r>
    </w:p>
    <w:p w14:paraId="21DAB818" w14:textId="2DD7DCB6" w:rsidR="00EC53B2" w:rsidRPr="00EC53B2" w:rsidRDefault="00EC53B2" w:rsidP="00AC545A">
      <w:pPr>
        <w:numPr>
          <w:ilvl w:val="0"/>
          <w:numId w:val="31"/>
        </w:numPr>
        <w:jc w:val="both"/>
      </w:pPr>
      <w:r w:rsidRPr="00EC53B2">
        <w:rPr>
          <w:b/>
          <w:bCs/>
        </w:rPr>
        <w:lastRenderedPageBreak/>
        <w:t>Dla warunku środków finansowych (Część 1 i 2):</w:t>
      </w:r>
      <w:r w:rsidRPr="00EC53B2">
        <w:t xml:space="preserve"> Informację banku lub spółdzielczej kasy oszczędnościowo-kredytowej, w której Wykonawca posiada rachunek, potwierdzającą wysokość posiadanych środków finansowych lub zdolność kredytową Wykonawcy, wystawioną nie wcześniej niż 3 miesiące przed upływem terminu składania ofert.</w:t>
      </w:r>
    </w:p>
    <w:p w14:paraId="5D8ED4FC" w14:textId="77777777" w:rsidR="00595AE7" w:rsidRPr="00843AC9" w:rsidRDefault="00595AE7" w:rsidP="00595AE7">
      <w:pPr>
        <w:pStyle w:val="Nagwek2"/>
        <w:rPr>
          <w:rFonts w:ascii="Aptos" w:hAnsi="Aptos"/>
        </w:rPr>
      </w:pPr>
      <w:r w:rsidRPr="00843AC9">
        <w:rPr>
          <w:rFonts w:ascii="Aptos" w:hAnsi="Aptos"/>
        </w:rPr>
        <w:t>Lista wymaganych dokumentów/oświadczeń</w:t>
      </w:r>
    </w:p>
    <w:p w14:paraId="6BC18A4D" w14:textId="6E1BB3BC" w:rsidR="00644C50" w:rsidRPr="00644C50" w:rsidRDefault="00333872" w:rsidP="00450E4B">
      <w:pPr>
        <w:pStyle w:val="Akapitzlist"/>
        <w:numPr>
          <w:ilvl w:val="0"/>
          <w:numId w:val="21"/>
        </w:numPr>
        <w:jc w:val="both"/>
        <w:rPr>
          <w:rFonts w:ascii="Aptos" w:hAnsi="Aptos"/>
        </w:rPr>
      </w:pPr>
      <w:r w:rsidRPr="00333872">
        <w:rPr>
          <w:rFonts w:ascii="Aptos" w:hAnsi="Aptos"/>
          <w:b/>
          <w:bCs/>
        </w:rPr>
        <w:t>Formularz Ofertowy</w:t>
      </w:r>
      <w:r w:rsidRPr="00333872">
        <w:rPr>
          <w:rFonts w:ascii="Aptos" w:hAnsi="Aptos"/>
        </w:rPr>
        <w:t xml:space="preserve"> – Zgodnie ze wzorem stanowiącym </w:t>
      </w:r>
      <w:r w:rsidRPr="00333872">
        <w:rPr>
          <w:rFonts w:ascii="Aptos" w:hAnsi="Aptos"/>
          <w:b/>
          <w:bCs/>
        </w:rPr>
        <w:t>Załącznik nr 2 do ZO</w:t>
      </w:r>
      <w:r w:rsidRPr="00333872">
        <w:rPr>
          <w:rFonts w:ascii="Aptos" w:hAnsi="Aptos"/>
        </w:rPr>
        <w:t>.</w:t>
      </w:r>
    </w:p>
    <w:p w14:paraId="75F83062" w14:textId="29F5FD81" w:rsidR="0074106D" w:rsidRDefault="0074106D" w:rsidP="007C1936">
      <w:pPr>
        <w:pStyle w:val="Akapitzlist"/>
        <w:numPr>
          <w:ilvl w:val="0"/>
          <w:numId w:val="21"/>
        </w:numPr>
        <w:jc w:val="both"/>
        <w:rPr>
          <w:rFonts w:ascii="Aptos" w:hAnsi="Aptos"/>
        </w:rPr>
      </w:pPr>
      <w:r w:rsidRPr="0074106D">
        <w:rPr>
          <w:rFonts w:ascii="Aptos" w:hAnsi="Aptos"/>
          <w:b/>
          <w:bCs/>
        </w:rPr>
        <w:t>Wykaz dostaw (Załącznik nr 3 do ZO)</w:t>
      </w:r>
      <w:r w:rsidRPr="0074106D">
        <w:rPr>
          <w:rFonts w:ascii="Aptos" w:hAnsi="Aptos"/>
        </w:rPr>
        <w:t xml:space="preserve"> – Wykaz zrealizowanych w ciągu ostatnich 3 lat dostaw, potwierdzający spełnienie warunku doświadczenia</w:t>
      </w:r>
      <w:r w:rsidR="007C1936">
        <w:rPr>
          <w:rFonts w:ascii="Aptos" w:hAnsi="Aptos"/>
        </w:rPr>
        <w:t>.</w:t>
      </w:r>
      <w:r w:rsidRPr="0074106D">
        <w:rPr>
          <w:rFonts w:ascii="Aptos" w:hAnsi="Aptos"/>
        </w:rPr>
        <w:t xml:space="preserve"> </w:t>
      </w:r>
    </w:p>
    <w:p w14:paraId="7410812D" w14:textId="56A1AD43" w:rsidR="00F67FF1" w:rsidRDefault="00F67FF1" w:rsidP="00F67FF1">
      <w:pPr>
        <w:pStyle w:val="Akapitzlist"/>
        <w:numPr>
          <w:ilvl w:val="0"/>
          <w:numId w:val="21"/>
        </w:numPr>
        <w:jc w:val="both"/>
        <w:rPr>
          <w:rFonts w:ascii="Aptos" w:hAnsi="Aptos"/>
        </w:rPr>
      </w:pPr>
      <w:r w:rsidRPr="0074106D">
        <w:rPr>
          <w:rFonts w:ascii="Aptos" w:hAnsi="Aptos"/>
          <w:b/>
          <w:bCs/>
        </w:rPr>
        <w:t xml:space="preserve">Wykaz </w:t>
      </w:r>
      <w:r>
        <w:rPr>
          <w:rFonts w:ascii="Aptos" w:hAnsi="Aptos"/>
          <w:b/>
          <w:bCs/>
        </w:rPr>
        <w:t>osób</w:t>
      </w:r>
      <w:r w:rsidRPr="0074106D">
        <w:rPr>
          <w:rFonts w:ascii="Aptos" w:hAnsi="Aptos"/>
          <w:b/>
          <w:bCs/>
        </w:rPr>
        <w:t xml:space="preserve"> (Załącznik nr </w:t>
      </w:r>
      <w:r>
        <w:rPr>
          <w:rFonts w:ascii="Aptos" w:hAnsi="Aptos"/>
          <w:b/>
          <w:bCs/>
        </w:rPr>
        <w:t>5</w:t>
      </w:r>
      <w:r w:rsidRPr="0074106D">
        <w:rPr>
          <w:rFonts w:ascii="Aptos" w:hAnsi="Aptos"/>
          <w:b/>
          <w:bCs/>
        </w:rPr>
        <w:t xml:space="preserve"> do ZO)</w:t>
      </w:r>
      <w:r w:rsidRPr="0074106D">
        <w:rPr>
          <w:rFonts w:ascii="Aptos" w:hAnsi="Aptos"/>
        </w:rPr>
        <w:t xml:space="preserve"> – Wykaz </w:t>
      </w:r>
      <w:r>
        <w:rPr>
          <w:rFonts w:ascii="Aptos" w:hAnsi="Aptos"/>
        </w:rPr>
        <w:t>osób oddelegowanych do realizacji zamówienia</w:t>
      </w:r>
      <w:r w:rsidRPr="0074106D">
        <w:rPr>
          <w:rFonts w:ascii="Aptos" w:hAnsi="Aptos"/>
        </w:rPr>
        <w:t xml:space="preserve">, potwierdzający spełnienie warunku </w:t>
      </w:r>
      <w:r>
        <w:rPr>
          <w:rFonts w:ascii="Aptos" w:hAnsi="Aptos"/>
        </w:rPr>
        <w:t>z pkt. 6.4.2 ZO</w:t>
      </w:r>
      <w:r w:rsidR="00C03DA7">
        <w:rPr>
          <w:rFonts w:ascii="Aptos" w:hAnsi="Aptos"/>
        </w:rPr>
        <w:t xml:space="preserve"> wraz z kopiami certyfikatów posiadanych przez te osoby</w:t>
      </w:r>
      <w:r>
        <w:rPr>
          <w:rFonts w:ascii="Aptos" w:hAnsi="Aptos"/>
        </w:rPr>
        <w:t>.</w:t>
      </w:r>
      <w:r w:rsidRPr="0074106D">
        <w:rPr>
          <w:rFonts w:ascii="Aptos" w:hAnsi="Aptos"/>
        </w:rPr>
        <w:t xml:space="preserve"> </w:t>
      </w:r>
    </w:p>
    <w:p w14:paraId="4D651264" w14:textId="016C330A" w:rsidR="0074106D" w:rsidRPr="0074106D" w:rsidRDefault="0074106D" w:rsidP="0074106D">
      <w:pPr>
        <w:pStyle w:val="Akapitzlist"/>
        <w:numPr>
          <w:ilvl w:val="0"/>
          <w:numId w:val="21"/>
        </w:numPr>
        <w:jc w:val="both"/>
        <w:rPr>
          <w:rFonts w:ascii="Aptos" w:hAnsi="Aptos"/>
        </w:rPr>
      </w:pPr>
      <w:r w:rsidRPr="0074106D">
        <w:rPr>
          <w:rFonts w:ascii="Aptos" w:hAnsi="Aptos"/>
          <w:b/>
          <w:bCs/>
        </w:rPr>
        <w:t>Dowody należytego wykonania</w:t>
      </w:r>
      <w:r w:rsidRPr="0074106D">
        <w:rPr>
          <w:rFonts w:ascii="Aptos" w:hAnsi="Aptos"/>
        </w:rPr>
        <w:t xml:space="preserve"> – Do wykazu dostaw należy załączyć dowody potwierdzające, że wskazane dostawy zostały wykonane należycie (np. referencje, protokoły odbioru, faktury z dowodem zapłaty).</w:t>
      </w:r>
    </w:p>
    <w:p w14:paraId="65351019" w14:textId="2CAB873E" w:rsidR="00B715D0" w:rsidRPr="00C9551D" w:rsidRDefault="00C9551D" w:rsidP="00450E4B">
      <w:pPr>
        <w:pStyle w:val="Akapitzlist"/>
        <w:numPr>
          <w:ilvl w:val="0"/>
          <w:numId w:val="21"/>
        </w:numPr>
        <w:jc w:val="both"/>
        <w:rPr>
          <w:rFonts w:ascii="Aptos" w:hAnsi="Aptos"/>
        </w:rPr>
      </w:pPr>
      <w:r>
        <w:rPr>
          <w:rStyle w:val="citation-136"/>
          <w:b/>
          <w:bCs/>
        </w:rPr>
        <w:t xml:space="preserve">Kopia opłaconej polisy ubezpieczeniowej </w:t>
      </w:r>
      <w:r>
        <w:t>wra</w:t>
      </w:r>
      <w:r w:rsidR="006B2DEC">
        <w:t>z</w:t>
      </w:r>
      <w:r>
        <w:t xml:space="preserve"> z potwierdzenie zapłaty.</w:t>
      </w:r>
    </w:p>
    <w:p w14:paraId="638B6D22" w14:textId="4B702F36" w:rsidR="00C9551D" w:rsidRPr="00FC49E7" w:rsidRDefault="00F94928" w:rsidP="00450E4B">
      <w:pPr>
        <w:pStyle w:val="Akapitzlist"/>
        <w:numPr>
          <w:ilvl w:val="0"/>
          <w:numId w:val="21"/>
        </w:numPr>
        <w:jc w:val="both"/>
        <w:rPr>
          <w:rFonts w:ascii="Aptos" w:hAnsi="Aptos"/>
        </w:rPr>
      </w:pPr>
      <w:r>
        <w:rPr>
          <w:rStyle w:val="citation-134"/>
          <w:b/>
          <w:bCs/>
        </w:rPr>
        <w:t>Informacja z banku</w:t>
      </w:r>
      <w:r>
        <w:rPr>
          <w:rStyle w:val="citation-134"/>
        </w:rPr>
        <w:t xml:space="preserve"> lub SKOK potwierdzająca posiadanie środków lub zdolność kredytową, wystawiona nie wcześniej niż 3 miesiące przed terminem składania ofert</w:t>
      </w:r>
      <w:r>
        <w:t>.</w:t>
      </w:r>
    </w:p>
    <w:p w14:paraId="64C07BD3" w14:textId="1F43AA2A" w:rsidR="006B2DEC" w:rsidRPr="006B2DEC" w:rsidRDefault="006B2DEC" w:rsidP="002F696E">
      <w:pPr>
        <w:pStyle w:val="Akapitzlist"/>
        <w:numPr>
          <w:ilvl w:val="0"/>
          <w:numId w:val="21"/>
        </w:numPr>
        <w:jc w:val="both"/>
        <w:rPr>
          <w:rFonts w:ascii="Aptos" w:hAnsi="Aptos"/>
        </w:rPr>
      </w:pPr>
      <w:r w:rsidRPr="006B2DEC">
        <w:rPr>
          <w:rFonts w:ascii="Aptos" w:hAnsi="Aptos"/>
        </w:rPr>
        <w:t xml:space="preserve">Dla Części 1, w celu potwierdzenia warunku DNSH - oświadczenie, że oferowane oprogramowanie </w:t>
      </w:r>
      <w:r>
        <w:rPr>
          <w:rFonts w:ascii="Aptos" w:hAnsi="Aptos"/>
        </w:rPr>
        <w:t>z</w:t>
      </w:r>
      <w:r w:rsidRPr="006B2DEC">
        <w:rPr>
          <w:rFonts w:ascii="Aptos" w:hAnsi="Aptos"/>
        </w:rPr>
        <w:t>ostało zaprojektowane z myślą o optymalizacji wykorzystania zasobów sprzętowych, co przyczynia się do redukcji zużycia energii elektrycznej</w:t>
      </w:r>
    </w:p>
    <w:p w14:paraId="3655BA40" w14:textId="7E24CC59" w:rsidR="00FC49E7" w:rsidRPr="00FC49E7" w:rsidRDefault="00FC49E7" w:rsidP="00FC49E7">
      <w:pPr>
        <w:pStyle w:val="Akapitzlist"/>
        <w:numPr>
          <w:ilvl w:val="0"/>
          <w:numId w:val="21"/>
        </w:numPr>
        <w:jc w:val="both"/>
        <w:rPr>
          <w:rFonts w:ascii="Aptos" w:hAnsi="Aptos"/>
        </w:rPr>
      </w:pPr>
      <w:r w:rsidRPr="00FC49E7">
        <w:rPr>
          <w:rFonts w:ascii="Aptos" w:hAnsi="Aptos"/>
        </w:rPr>
        <w:t>Dla Części 2, w celu potwierdzenia warunku DNSH, wymagane są dodatkowo:</w:t>
      </w:r>
    </w:p>
    <w:p w14:paraId="1AD5AD6B" w14:textId="2A7AE891" w:rsidR="006B2DEC" w:rsidRDefault="006B2DEC" w:rsidP="00FC49E7">
      <w:pPr>
        <w:pStyle w:val="Akapitzlist"/>
        <w:numPr>
          <w:ilvl w:val="1"/>
          <w:numId w:val="21"/>
        </w:numPr>
        <w:jc w:val="both"/>
        <w:rPr>
          <w:rFonts w:ascii="Aptos" w:hAnsi="Aptos"/>
        </w:rPr>
      </w:pPr>
      <w:r>
        <w:rPr>
          <w:rFonts w:ascii="Aptos" w:hAnsi="Aptos"/>
        </w:rPr>
        <w:t xml:space="preserve">Oświadczenie Wykonawcy </w:t>
      </w:r>
    </w:p>
    <w:p w14:paraId="76C6946B" w14:textId="7BAB2B0A" w:rsidR="004533C2" w:rsidRPr="006C208B" w:rsidRDefault="0074106D" w:rsidP="006C208B">
      <w:pPr>
        <w:pStyle w:val="Akapitzlist"/>
        <w:numPr>
          <w:ilvl w:val="0"/>
          <w:numId w:val="21"/>
        </w:numPr>
        <w:jc w:val="both"/>
        <w:rPr>
          <w:rFonts w:ascii="Aptos" w:hAnsi="Aptos"/>
        </w:rPr>
      </w:pPr>
      <w:r w:rsidRPr="0074106D">
        <w:rPr>
          <w:rFonts w:ascii="Aptos" w:hAnsi="Aptos"/>
          <w:b/>
          <w:bCs/>
        </w:rPr>
        <w:t>Pełnomocnictwo (jeśli dotyczy)</w:t>
      </w:r>
      <w:r w:rsidRPr="0074106D">
        <w:rPr>
          <w:rFonts w:ascii="Aptos" w:hAnsi="Aptos"/>
        </w:rPr>
        <w:t xml:space="preserve"> – W przypadku, gdy oferta jest podpisywana przez osobę, której umocowanie nie wynika bezpośrednio z odpisu z KRS/CEIDG, do oferty należy dołączyć pełnomocnictwo w oryginale lub kopii poświadczonej za zgodność z oryginałem.</w:t>
      </w:r>
    </w:p>
    <w:p w14:paraId="5D8ED504" w14:textId="676D050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lastRenderedPageBreak/>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155DA711"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C" w14:textId="77777777" w:rsidR="00A432EC" w:rsidRPr="00843AC9" w:rsidRDefault="00A432EC" w:rsidP="00E234D9">
      <w:pPr>
        <w:pStyle w:val="Nagwek2"/>
        <w:jc w:val="both"/>
        <w:rPr>
          <w:rFonts w:ascii="Aptos" w:hAnsi="Aptos"/>
        </w:rPr>
      </w:pPr>
      <w:r w:rsidRPr="00843AC9">
        <w:rPr>
          <w:rFonts w:ascii="Aptos" w:hAnsi="Aptos"/>
        </w:rPr>
        <w:t>Dodatkowe warunki udziału</w:t>
      </w:r>
    </w:p>
    <w:p w14:paraId="0CD902A0" w14:textId="77777777" w:rsidR="00CF6CC5" w:rsidRPr="00CF6CC5" w:rsidRDefault="00CF6CC5" w:rsidP="00CF6CC5">
      <w:pPr>
        <w:jc w:val="both"/>
      </w:pPr>
      <w:r w:rsidRPr="00CF6CC5">
        <w:t>Zamawiający, w związku z finansowaniem zamówienia ze środków Krajowego Planu Odbudowy i Zwiększania Odporności (KPO), zobowiązany jest do stosowania zasady horyzontalnej „nie czyń znaczącej szkody” (DNSH), o której mowa w art. 17 Rozporządzenia Parlamentu Europejskiego i Rady (UE) 2020/852.</w:t>
      </w:r>
    </w:p>
    <w:p w14:paraId="7C4676BC" w14:textId="77777777" w:rsidR="00CF6CC5" w:rsidRPr="00CF6CC5" w:rsidRDefault="00CF6CC5" w:rsidP="00CF6CC5">
      <w:pPr>
        <w:jc w:val="both"/>
      </w:pPr>
      <w:r w:rsidRPr="00CF6CC5">
        <w:t>W związku z powyższym, każdy Wykonawca składający ofertę jest zobowiązany do zapewnienia, że oferowane przez niego oprogramowanie i urządzenia (adekwatnie do części, na którą aplikuje) nie czynią znaczącej szkody żadnemu z sześciu celów środowiskowych.</w:t>
      </w:r>
    </w:p>
    <w:p w14:paraId="3645F67F" w14:textId="77777777" w:rsidR="00CF6CC5" w:rsidRPr="00CF6CC5" w:rsidRDefault="00CF6CC5" w:rsidP="00CF6CC5">
      <w:pPr>
        <w:jc w:val="both"/>
      </w:pPr>
      <w:r w:rsidRPr="00CF6CC5">
        <w:t>W celu weryfikacji spełnienia tego warunku, Zamawiający wymaga:</w:t>
      </w:r>
    </w:p>
    <w:p w14:paraId="350E24B4" w14:textId="77777777" w:rsidR="00CF6CC5" w:rsidRPr="00CF6CC5" w:rsidRDefault="00CF6CC5" w:rsidP="00CF6CC5">
      <w:pPr>
        <w:jc w:val="both"/>
      </w:pPr>
      <w:r w:rsidRPr="00CF6CC5">
        <w:rPr>
          <w:b/>
          <w:bCs/>
        </w:rPr>
        <w:t>A) W odniesieniu do Części 1 zamówienia (Oprogramowanie):</w:t>
      </w:r>
    </w:p>
    <w:p w14:paraId="7AA2DA90" w14:textId="77777777" w:rsidR="00CF6CC5" w:rsidRPr="00CF6CC5" w:rsidRDefault="00CF6CC5" w:rsidP="00CF6CC5">
      <w:pPr>
        <w:jc w:val="both"/>
      </w:pPr>
      <w:r w:rsidRPr="00CF6CC5">
        <w:t xml:space="preserve">Wykonawca jest zobowiązany złożyć wraz z ofertą </w:t>
      </w:r>
      <w:r w:rsidRPr="00CF6CC5">
        <w:rPr>
          <w:b/>
          <w:bCs/>
        </w:rPr>
        <w:t>oświadczenie</w:t>
      </w:r>
      <w:r w:rsidRPr="00CF6CC5">
        <w:t>, że oferowane oprogramowanie:</w:t>
      </w:r>
    </w:p>
    <w:p w14:paraId="43FBC1C0" w14:textId="77777777" w:rsidR="00CF6CC5" w:rsidRPr="00CF6CC5" w:rsidRDefault="00CF6CC5" w:rsidP="00AC545A">
      <w:pPr>
        <w:numPr>
          <w:ilvl w:val="0"/>
          <w:numId w:val="32"/>
        </w:numPr>
        <w:jc w:val="both"/>
      </w:pPr>
      <w:r w:rsidRPr="00CF6CC5">
        <w:t>Zostało zaprojektowane z myślą o optymalizacji wykorzystania zasobów sprzętowych, co przyczynia się do redukcji zużycia energii elektrycznej.</w:t>
      </w:r>
    </w:p>
    <w:p w14:paraId="2C44C55B" w14:textId="77777777" w:rsidR="00CF6CC5" w:rsidRPr="00CF6CC5" w:rsidRDefault="00CF6CC5" w:rsidP="00CF6CC5">
      <w:pPr>
        <w:jc w:val="both"/>
      </w:pPr>
      <w:r w:rsidRPr="00CF6CC5">
        <w:rPr>
          <w:b/>
          <w:bCs/>
        </w:rPr>
        <w:t>B) W odniesieniu do Części 2 zamówienia (Urządzenia sieciowe):</w:t>
      </w:r>
    </w:p>
    <w:p w14:paraId="65540F65" w14:textId="68F0388B" w:rsidR="00CF6CC5" w:rsidRPr="00CF6CC5" w:rsidRDefault="00CF6CC5" w:rsidP="00CF6CC5">
      <w:pPr>
        <w:jc w:val="both"/>
      </w:pPr>
      <w:r w:rsidRPr="00CF6CC5">
        <w:t xml:space="preserve">Wykonawca jest zobowiązany złożyć wraz z ofertą </w:t>
      </w:r>
      <w:r w:rsidRPr="00CF6CC5">
        <w:rPr>
          <w:b/>
          <w:bCs/>
        </w:rPr>
        <w:t>oświadczenie</w:t>
      </w:r>
      <w:r w:rsidRPr="00CF6CC5">
        <w:t>, że oferowane urządzenia:</w:t>
      </w:r>
    </w:p>
    <w:p w14:paraId="6D308A45" w14:textId="08151E4D" w:rsidR="00CF6CC5" w:rsidRPr="00CF6CC5" w:rsidRDefault="00CF6CC5" w:rsidP="00AC545A">
      <w:pPr>
        <w:numPr>
          <w:ilvl w:val="0"/>
          <w:numId w:val="33"/>
        </w:numPr>
        <w:jc w:val="both"/>
      </w:pPr>
      <w:r w:rsidRPr="00CF6CC5">
        <w:t>Zostały zaprojektowane w sposób ułatwiający ich naprawę, modernizację i recykling. Opakowania, w których zostaną dostarczone urządzenia, muszą nadawać się w co najmniej 80% do recyklingu.</w:t>
      </w:r>
    </w:p>
    <w:p w14:paraId="7A357525" w14:textId="2D38154A" w:rsidR="00CF6CC5" w:rsidRPr="00CF6CC5" w:rsidRDefault="00CF6CC5" w:rsidP="00AC545A">
      <w:pPr>
        <w:numPr>
          <w:ilvl w:val="0"/>
          <w:numId w:val="33"/>
        </w:numPr>
        <w:jc w:val="both"/>
      </w:pPr>
      <w:r w:rsidRPr="00CF6CC5">
        <w:t xml:space="preserve">Spełniają wymogi dyrektywy </w:t>
      </w:r>
      <w:proofErr w:type="spellStart"/>
      <w:r w:rsidRPr="00CF6CC5">
        <w:rPr>
          <w:b/>
          <w:bCs/>
        </w:rPr>
        <w:t>RoHS</w:t>
      </w:r>
      <w:proofErr w:type="spellEnd"/>
      <w:r w:rsidRPr="00CF6CC5">
        <w:t xml:space="preserve"> (ograniczenie stosowania niebezpiecznych substancji w sprzęcie elektrycznym i elektronicznym), co musi być potwierdzone deklaracją zgodności CE producenta.</w:t>
      </w:r>
    </w:p>
    <w:p w14:paraId="6FDC04D9" w14:textId="77777777" w:rsidR="00CF6CC5" w:rsidRPr="00CF6CC5" w:rsidRDefault="00CF6CC5" w:rsidP="00CF6CC5">
      <w:pPr>
        <w:jc w:val="both"/>
      </w:pPr>
      <w:r w:rsidRPr="00CF6CC5">
        <w:rPr>
          <w:b/>
          <w:bCs/>
        </w:rPr>
        <w:t>Sposób weryfikacji warunku:</w:t>
      </w:r>
    </w:p>
    <w:p w14:paraId="66B2F523" w14:textId="77777777" w:rsidR="00CF6CC5" w:rsidRPr="00CF6CC5" w:rsidRDefault="00CF6CC5" w:rsidP="00CF6CC5">
      <w:pPr>
        <w:jc w:val="both"/>
      </w:pPr>
      <w:r w:rsidRPr="00CF6CC5">
        <w:t>Weryfikacja odbędzie się na podstawie złożonych wraz z ofertą:</w:t>
      </w:r>
    </w:p>
    <w:p w14:paraId="7A7326BD" w14:textId="3FA900E2" w:rsidR="00CF6CC5" w:rsidRPr="00CF6CC5" w:rsidRDefault="00CF6CC5" w:rsidP="00AC545A">
      <w:pPr>
        <w:numPr>
          <w:ilvl w:val="0"/>
          <w:numId w:val="34"/>
        </w:numPr>
        <w:jc w:val="both"/>
      </w:pPr>
      <w:r w:rsidRPr="00CF6CC5">
        <w:rPr>
          <w:b/>
          <w:bCs/>
        </w:rPr>
        <w:lastRenderedPageBreak/>
        <w:t>Oświadczenia o spełnianiu zasady DNSH</w:t>
      </w:r>
      <w:r w:rsidRPr="00CF6CC5">
        <w:t xml:space="preserve"> (zgodnie ze wzorem stanowiącym </w:t>
      </w:r>
      <w:r w:rsidR="00B26DBC">
        <w:t>część formularza ofertowego</w:t>
      </w:r>
      <w:r w:rsidRPr="00CF6CC5">
        <w:t>).</w:t>
      </w:r>
    </w:p>
    <w:p w14:paraId="22E4CF10" w14:textId="05B1C59E" w:rsidR="00CF6CC5" w:rsidRPr="00CF6CC5" w:rsidRDefault="00CF6CC5" w:rsidP="00CF6CC5">
      <w:pPr>
        <w:jc w:val="both"/>
      </w:pPr>
      <w:r w:rsidRPr="00CF6CC5">
        <w:t>Niezłożenie któregokolwiek z wymaganych dokumentów lub oświadczeń będzie skutkowało odrzuceniem oferty jako niespełniającej warunków udziału w postępowaniu.</w:t>
      </w:r>
      <w:r w:rsidR="00B26DBC">
        <w:t xml:space="preserve"> Zamawiający w przypadku stwierdzenia braku </w:t>
      </w:r>
      <w:r w:rsidR="004C7EEB">
        <w:t xml:space="preserve">oświadczenia lub dokumentów wezwie jednokrotnie Wykonawcę do uzupełnienia lub poprawy dokumentów. </w:t>
      </w:r>
    </w:p>
    <w:p w14:paraId="0C2968A5" w14:textId="77777777" w:rsidR="00A467F7" w:rsidRDefault="00A467F7" w:rsidP="00A467F7">
      <w:pPr>
        <w:jc w:val="both"/>
      </w:pPr>
    </w:p>
    <w:p w14:paraId="5D8ED50F" w14:textId="0452F247" w:rsidR="00BD5427" w:rsidRDefault="00BD5427" w:rsidP="00E234D9">
      <w:pPr>
        <w:pStyle w:val="Nagwek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354285FC" w14:textId="254B6E80" w:rsidR="00C2070D" w:rsidRPr="00C2070D" w:rsidRDefault="00C2070D" w:rsidP="00AC545A">
      <w:pPr>
        <w:pStyle w:val="Akapitzlist"/>
        <w:numPr>
          <w:ilvl w:val="0"/>
          <w:numId w:val="35"/>
        </w:numPr>
      </w:pPr>
      <w:r>
        <w:t>Z</w:t>
      </w:r>
      <w:r w:rsidRPr="00C2070D">
        <w:t>amawiający dokona oceny ofert, które nie zostały odrzucone, oddzielnie dla każdej części zamówienia.</w:t>
      </w:r>
    </w:p>
    <w:p w14:paraId="541AED1C" w14:textId="5673CFE5" w:rsidR="00C2070D" w:rsidRPr="00C2070D" w:rsidRDefault="00C2070D" w:rsidP="00AC545A">
      <w:pPr>
        <w:pStyle w:val="Akapitzlist"/>
        <w:numPr>
          <w:ilvl w:val="0"/>
          <w:numId w:val="35"/>
        </w:numPr>
      </w:pPr>
      <w:r w:rsidRPr="00C2070D">
        <w:t>Za najkorzystniejszą zostanie uznana oferta, która uzyska najwyższą liczbę punktów (maksymalnie 100 pkt) w oparciu o poniższe kryteria.</w:t>
      </w:r>
    </w:p>
    <w:p w14:paraId="28073FD6" w14:textId="65BB6EBD" w:rsidR="00C2070D" w:rsidRPr="00C2070D" w:rsidRDefault="00C2070D" w:rsidP="00AC545A">
      <w:pPr>
        <w:pStyle w:val="Akapitzlist"/>
        <w:numPr>
          <w:ilvl w:val="0"/>
          <w:numId w:val="35"/>
        </w:numPr>
      </w:pPr>
      <w:r w:rsidRPr="00C2070D">
        <w:t>Sposób oceny ofert będzie odrębny dla Części 1 oraz Części 2.</w:t>
      </w:r>
    </w:p>
    <w:p w14:paraId="261A2A3E" w14:textId="68432C44" w:rsidR="008059C1" w:rsidRDefault="00055AEF" w:rsidP="008059C1">
      <w:pPr>
        <w:pStyle w:val="Nagwek2"/>
      </w:pPr>
      <w:r>
        <w:t>Część 1. Oprogramowanie</w:t>
      </w:r>
      <w:r w:rsidR="008059C1">
        <w:t xml:space="preserve">  </w:t>
      </w:r>
    </w:p>
    <w:p w14:paraId="4B0A6523" w14:textId="77777777" w:rsidR="00C37120" w:rsidRPr="008059C1" w:rsidRDefault="00C37120" w:rsidP="00C37120">
      <w:pPr>
        <w:pStyle w:val="Nagwek3"/>
      </w:pPr>
      <w:r w:rsidRPr="008059C1">
        <w:t>Kryteria oceny ofert dla Części 1 (Oprogramowanie)</w:t>
      </w:r>
    </w:p>
    <w:p w14:paraId="5D52148F" w14:textId="60F6CA88" w:rsidR="00511D2C" w:rsidRPr="00511D2C" w:rsidRDefault="00511D2C" w:rsidP="00511D2C"/>
    <w:tbl>
      <w:tblPr>
        <w:tblStyle w:val="Tabela-Siatka1"/>
        <w:tblW w:w="0" w:type="auto"/>
        <w:tblLook w:val="04A0" w:firstRow="1" w:lastRow="0" w:firstColumn="1" w:lastColumn="0" w:noHBand="0" w:noVBand="1"/>
      </w:tblPr>
      <w:tblGrid>
        <w:gridCol w:w="496"/>
        <w:gridCol w:w="4345"/>
        <w:gridCol w:w="904"/>
        <w:gridCol w:w="728"/>
        <w:gridCol w:w="2589"/>
      </w:tblGrid>
      <w:tr w:rsidR="00511D2C" w:rsidRPr="00511D2C" w14:paraId="7A10D0A4" w14:textId="77777777" w:rsidTr="00C37120">
        <w:tc>
          <w:tcPr>
            <w:tcW w:w="0" w:type="auto"/>
            <w:hideMark/>
          </w:tcPr>
          <w:p w14:paraId="30EB9B4D" w14:textId="77777777" w:rsidR="00511D2C" w:rsidRPr="00511D2C" w:rsidRDefault="00511D2C" w:rsidP="00511D2C">
            <w:pPr>
              <w:spacing w:after="160" w:line="259" w:lineRule="auto"/>
            </w:pPr>
            <w:r w:rsidRPr="00511D2C">
              <w:rPr>
                <w:b/>
                <w:bCs/>
              </w:rPr>
              <w:t>Lp.</w:t>
            </w:r>
          </w:p>
        </w:tc>
        <w:tc>
          <w:tcPr>
            <w:tcW w:w="0" w:type="auto"/>
            <w:hideMark/>
          </w:tcPr>
          <w:p w14:paraId="59B19B48" w14:textId="77777777" w:rsidR="00511D2C" w:rsidRPr="00511D2C" w:rsidRDefault="00511D2C" w:rsidP="00511D2C">
            <w:pPr>
              <w:spacing w:after="160" w:line="259" w:lineRule="auto"/>
            </w:pPr>
            <w:r w:rsidRPr="00511D2C">
              <w:rPr>
                <w:b/>
                <w:bCs/>
              </w:rPr>
              <w:t>Nazwa Kryterium</w:t>
            </w:r>
          </w:p>
        </w:tc>
        <w:tc>
          <w:tcPr>
            <w:tcW w:w="0" w:type="auto"/>
            <w:hideMark/>
          </w:tcPr>
          <w:p w14:paraId="0D9F0FD9" w14:textId="77777777" w:rsidR="00511D2C" w:rsidRPr="00511D2C" w:rsidRDefault="00511D2C" w:rsidP="00511D2C">
            <w:pPr>
              <w:spacing w:after="160" w:line="259" w:lineRule="auto"/>
            </w:pPr>
            <w:r w:rsidRPr="00511D2C">
              <w:rPr>
                <w:b/>
                <w:bCs/>
              </w:rPr>
              <w:t>Symbol</w:t>
            </w:r>
          </w:p>
        </w:tc>
        <w:tc>
          <w:tcPr>
            <w:tcW w:w="0" w:type="auto"/>
            <w:hideMark/>
          </w:tcPr>
          <w:p w14:paraId="2A2FA085" w14:textId="77777777" w:rsidR="00511D2C" w:rsidRPr="00511D2C" w:rsidRDefault="00511D2C" w:rsidP="00511D2C">
            <w:pPr>
              <w:spacing w:after="160" w:line="259" w:lineRule="auto"/>
            </w:pPr>
            <w:r w:rsidRPr="00511D2C">
              <w:rPr>
                <w:b/>
                <w:bCs/>
              </w:rPr>
              <w:t>Waga</w:t>
            </w:r>
          </w:p>
        </w:tc>
        <w:tc>
          <w:tcPr>
            <w:tcW w:w="0" w:type="auto"/>
            <w:hideMark/>
          </w:tcPr>
          <w:p w14:paraId="002DDA00" w14:textId="77777777" w:rsidR="00511D2C" w:rsidRPr="00511D2C" w:rsidRDefault="00511D2C" w:rsidP="00511D2C">
            <w:pPr>
              <w:spacing w:after="160" w:line="259" w:lineRule="auto"/>
            </w:pPr>
            <w:r w:rsidRPr="00511D2C">
              <w:rPr>
                <w:b/>
                <w:bCs/>
              </w:rPr>
              <w:t>Maksymalna liczba punktów</w:t>
            </w:r>
          </w:p>
        </w:tc>
      </w:tr>
      <w:tr w:rsidR="00511D2C" w:rsidRPr="00511D2C" w14:paraId="03FA272A" w14:textId="77777777" w:rsidTr="00C37120">
        <w:tc>
          <w:tcPr>
            <w:tcW w:w="0" w:type="auto"/>
            <w:hideMark/>
          </w:tcPr>
          <w:p w14:paraId="72212EF2" w14:textId="77777777" w:rsidR="00511D2C" w:rsidRPr="00511D2C" w:rsidRDefault="00511D2C" w:rsidP="00511D2C">
            <w:pPr>
              <w:spacing w:after="160" w:line="259" w:lineRule="auto"/>
            </w:pPr>
            <w:r w:rsidRPr="00511D2C">
              <w:t>1.</w:t>
            </w:r>
          </w:p>
        </w:tc>
        <w:tc>
          <w:tcPr>
            <w:tcW w:w="0" w:type="auto"/>
            <w:hideMark/>
          </w:tcPr>
          <w:p w14:paraId="7E12DC71" w14:textId="77777777" w:rsidR="00511D2C" w:rsidRPr="00511D2C" w:rsidRDefault="00511D2C" w:rsidP="00511D2C">
            <w:pPr>
              <w:spacing w:after="160" w:line="259" w:lineRule="auto"/>
            </w:pPr>
            <w:r w:rsidRPr="00511D2C">
              <w:t>Cena brutto oferty</w:t>
            </w:r>
          </w:p>
        </w:tc>
        <w:tc>
          <w:tcPr>
            <w:tcW w:w="0" w:type="auto"/>
            <w:hideMark/>
          </w:tcPr>
          <w:p w14:paraId="349FD5DC" w14:textId="77777777" w:rsidR="00511D2C" w:rsidRPr="00511D2C" w:rsidRDefault="00511D2C" w:rsidP="00511D2C">
            <w:pPr>
              <w:spacing w:after="160" w:line="259" w:lineRule="auto"/>
            </w:pPr>
            <w:r w:rsidRPr="00511D2C">
              <w:t>C</w:t>
            </w:r>
          </w:p>
        </w:tc>
        <w:tc>
          <w:tcPr>
            <w:tcW w:w="0" w:type="auto"/>
            <w:hideMark/>
          </w:tcPr>
          <w:p w14:paraId="72DC27AB" w14:textId="740E6629" w:rsidR="00511D2C" w:rsidRPr="00511D2C" w:rsidRDefault="0002175D" w:rsidP="00511D2C">
            <w:pPr>
              <w:spacing w:after="160" w:line="259" w:lineRule="auto"/>
            </w:pPr>
            <w:r>
              <w:t>80</w:t>
            </w:r>
            <w:r w:rsidR="00511D2C" w:rsidRPr="00511D2C">
              <w:t>%</w:t>
            </w:r>
          </w:p>
        </w:tc>
        <w:tc>
          <w:tcPr>
            <w:tcW w:w="0" w:type="auto"/>
            <w:hideMark/>
          </w:tcPr>
          <w:p w14:paraId="02EAC7A8" w14:textId="238F32B6" w:rsidR="00511D2C" w:rsidRPr="00511D2C" w:rsidRDefault="0002175D" w:rsidP="00511D2C">
            <w:pPr>
              <w:spacing w:after="160" w:line="259" w:lineRule="auto"/>
            </w:pPr>
            <w:r>
              <w:t>80</w:t>
            </w:r>
            <w:r w:rsidR="00511D2C" w:rsidRPr="00511D2C">
              <w:t xml:space="preserve"> pkt</w:t>
            </w:r>
          </w:p>
        </w:tc>
      </w:tr>
      <w:tr w:rsidR="00511D2C" w:rsidRPr="00511D2C" w14:paraId="32149A6F" w14:textId="77777777" w:rsidTr="00C37120">
        <w:tc>
          <w:tcPr>
            <w:tcW w:w="0" w:type="auto"/>
            <w:hideMark/>
          </w:tcPr>
          <w:p w14:paraId="5F335F3E" w14:textId="65DCA30A" w:rsidR="00511D2C" w:rsidRPr="00511D2C" w:rsidRDefault="00292BAC" w:rsidP="00511D2C">
            <w:pPr>
              <w:spacing w:after="160" w:line="259" w:lineRule="auto"/>
            </w:pPr>
            <w:r>
              <w:t>2</w:t>
            </w:r>
            <w:r w:rsidR="00511D2C" w:rsidRPr="00511D2C">
              <w:t>.</w:t>
            </w:r>
          </w:p>
        </w:tc>
        <w:tc>
          <w:tcPr>
            <w:tcW w:w="0" w:type="auto"/>
            <w:hideMark/>
          </w:tcPr>
          <w:p w14:paraId="50D9B7C5" w14:textId="77777777" w:rsidR="00511D2C" w:rsidRPr="00511D2C" w:rsidRDefault="00511D2C" w:rsidP="00511D2C">
            <w:pPr>
              <w:spacing w:after="160" w:line="259" w:lineRule="auto"/>
            </w:pPr>
            <w:r w:rsidRPr="00511D2C">
              <w:t>Efektywność środowiskowa oferowanego rozwiązania</w:t>
            </w:r>
          </w:p>
        </w:tc>
        <w:tc>
          <w:tcPr>
            <w:tcW w:w="0" w:type="auto"/>
            <w:hideMark/>
          </w:tcPr>
          <w:p w14:paraId="4B6BF022" w14:textId="77777777" w:rsidR="00511D2C" w:rsidRPr="00511D2C" w:rsidRDefault="00511D2C" w:rsidP="00511D2C">
            <w:pPr>
              <w:spacing w:after="160" w:line="259" w:lineRule="auto"/>
            </w:pPr>
            <w:r w:rsidRPr="00511D2C">
              <w:t>Z</w:t>
            </w:r>
          </w:p>
        </w:tc>
        <w:tc>
          <w:tcPr>
            <w:tcW w:w="0" w:type="auto"/>
            <w:hideMark/>
          </w:tcPr>
          <w:p w14:paraId="06E833F4" w14:textId="513FE480" w:rsidR="00511D2C" w:rsidRPr="00511D2C" w:rsidRDefault="0002175D" w:rsidP="00511D2C">
            <w:pPr>
              <w:spacing w:after="160" w:line="259" w:lineRule="auto"/>
            </w:pPr>
            <w:r>
              <w:t>20</w:t>
            </w:r>
            <w:r w:rsidR="00511D2C" w:rsidRPr="00511D2C">
              <w:t>%</w:t>
            </w:r>
          </w:p>
        </w:tc>
        <w:tc>
          <w:tcPr>
            <w:tcW w:w="0" w:type="auto"/>
            <w:hideMark/>
          </w:tcPr>
          <w:p w14:paraId="151DC4D3" w14:textId="10F66D76" w:rsidR="00511D2C" w:rsidRPr="00511D2C" w:rsidRDefault="0002175D" w:rsidP="00511D2C">
            <w:pPr>
              <w:spacing w:after="160" w:line="259" w:lineRule="auto"/>
            </w:pPr>
            <w:r>
              <w:t>20</w:t>
            </w:r>
            <w:r w:rsidR="00511D2C" w:rsidRPr="00511D2C">
              <w:t xml:space="preserve"> pkt</w:t>
            </w:r>
          </w:p>
        </w:tc>
      </w:tr>
      <w:tr w:rsidR="00511D2C" w:rsidRPr="00511D2C" w14:paraId="02EB5B55" w14:textId="77777777" w:rsidTr="00C37120">
        <w:tc>
          <w:tcPr>
            <w:tcW w:w="0" w:type="auto"/>
            <w:hideMark/>
          </w:tcPr>
          <w:p w14:paraId="5B756E9D" w14:textId="77777777" w:rsidR="00511D2C" w:rsidRPr="00511D2C" w:rsidRDefault="00511D2C" w:rsidP="00511D2C">
            <w:pPr>
              <w:spacing w:after="160" w:line="259" w:lineRule="auto"/>
            </w:pPr>
          </w:p>
        </w:tc>
        <w:tc>
          <w:tcPr>
            <w:tcW w:w="0" w:type="auto"/>
            <w:hideMark/>
          </w:tcPr>
          <w:p w14:paraId="43215227" w14:textId="77777777" w:rsidR="00511D2C" w:rsidRPr="00511D2C" w:rsidRDefault="00511D2C" w:rsidP="00511D2C">
            <w:pPr>
              <w:spacing w:after="160" w:line="259" w:lineRule="auto"/>
            </w:pPr>
            <w:r w:rsidRPr="00511D2C">
              <w:rPr>
                <w:b/>
                <w:bCs/>
              </w:rPr>
              <w:t>RAZEM</w:t>
            </w:r>
          </w:p>
        </w:tc>
        <w:tc>
          <w:tcPr>
            <w:tcW w:w="0" w:type="auto"/>
            <w:hideMark/>
          </w:tcPr>
          <w:p w14:paraId="70598931" w14:textId="77777777" w:rsidR="00511D2C" w:rsidRPr="00511D2C" w:rsidRDefault="00511D2C" w:rsidP="00511D2C">
            <w:pPr>
              <w:spacing w:after="160" w:line="259" w:lineRule="auto"/>
            </w:pPr>
          </w:p>
        </w:tc>
        <w:tc>
          <w:tcPr>
            <w:tcW w:w="0" w:type="auto"/>
            <w:hideMark/>
          </w:tcPr>
          <w:p w14:paraId="35F113A3" w14:textId="77777777" w:rsidR="00511D2C" w:rsidRPr="00511D2C" w:rsidRDefault="00511D2C" w:rsidP="00511D2C">
            <w:pPr>
              <w:spacing w:after="160" w:line="259" w:lineRule="auto"/>
            </w:pPr>
            <w:r w:rsidRPr="00511D2C">
              <w:rPr>
                <w:b/>
                <w:bCs/>
              </w:rPr>
              <w:t>100%</w:t>
            </w:r>
          </w:p>
        </w:tc>
        <w:tc>
          <w:tcPr>
            <w:tcW w:w="0" w:type="auto"/>
            <w:hideMark/>
          </w:tcPr>
          <w:p w14:paraId="7C8B3133" w14:textId="77777777" w:rsidR="00511D2C" w:rsidRPr="00511D2C" w:rsidRDefault="00511D2C" w:rsidP="00511D2C">
            <w:pPr>
              <w:spacing w:after="160" w:line="259" w:lineRule="auto"/>
            </w:pPr>
            <w:r w:rsidRPr="00511D2C">
              <w:rPr>
                <w:b/>
                <w:bCs/>
              </w:rPr>
              <w:t>100 pkt</w:t>
            </w:r>
          </w:p>
        </w:tc>
      </w:tr>
    </w:tbl>
    <w:p w14:paraId="69625F56" w14:textId="77777777" w:rsidR="00C37120" w:rsidRDefault="00C37120" w:rsidP="00511D2C">
      <w:pPr>
        <w:rPr>
          <w:b/>
          <w:bCs/>
        </w:rPr>
      </w:pPr>
    </w:p>
    <w:p w14:paraId="150F2CE8" w14:textId="729D73E5" w:rsidR="008059C1" w:rsidRPr="008059C1" w:rsidRDefault="008059C1" w:rsidP="008059C1">
      <w:pPr>
        <w:pStyle w:val="Nagwek3"/>
      </w:pPr>
      <w:r w:rsidRPr="008059C1">
        <w:t>Sposób przyznawania punktów:</w:t>
      </w:r>
    </w:p>
    <w:p w14:paraId="023A7303" w14:textId="05E0C3C6" w:rsidR="008059C1" w:rsidRDefault="008059C1" w:rsidP="008059C1">
      <w:pPr>
        <w:pStyle w:val="Nagwek4"/>
      </w:pPr>
      <w:r w:rsidRPr="008059C1">
        <w:t xml:space="preserve">Kryterium "Cena brutto oferty" (C) – </w:t>
      </w:r>
      <w:r w:rsidR="00941838">
        <w:t>80</w:t>
      </w:r>
      <w:r w:rsidRPr="008059C1">
        <w:t xml:space="preserve"> pkt</w:t>
      </w:r>
    </w:p>
    <w:p w14:paraId="175AEC72" w14:textId="77777777" w:rsidR="008059C1" w:rsidRPr="008059C1" w:rsidRDefault="008059C1" w:rsidP="008059C1">
      <w:r w:rsidRPr="008059C1">
        <w:t>Liczba punktów zostanie obliczona według wzoru:</w:t>
      </w:r>
    </w:p>
    <w:p w14:paraId="162D874B" w14:textId="5FA58A54" w:rsidR="008059C1" w:rsidRDefault="008059C1" w:rsidP="008059C1">
      <w:pPr>
        <w:jc w:val="center"/>
        <w:rPr>
          <w:b/>
          <w:bCs/>
        </w:rPr>
      </w:pPr>
      <w:r w:rsidRPr="008059C1">
        <w:rPr>
          <w:b/>
          <w:bCs/>
        </w:rPr>
        <w:t xml:space="preserve">Punkty (C) = (Cena oferty najniższej / Cena oferty badanej) * </w:t>
      </w:r>
      <w:r w:rsidR="0002175D">
        <w:rPr>
          <w:b/>
          <w:bCs/>
        </w:rPr>
        <w:t>80</w:t>
      </w:r>
    </w:p>
    <w:p w14:paraId="7CF71773" w14:textId="3276409C" w:rsidR="008059C1" w:rsidRPr="008059C1" w:rsidRDefault="008059C1" w:rsidP="008059C1">
      <w:r w:rsidRPr="008059C1">
        <w:t xml:space="preserve">Obliczenia zostaną wykonane </w:t>
      </w:r>
      <w:r>
        <w:t>z dokładnością do 2 miejsc po przecinku.</w:t>
      </w:r>
    </w:p>
    <w:p w14:paraId="4A72AA66" w14:textId="78D16D07" w:rsidR="00C8591D" w:rsidRPr="00C8591D" w:rsidRDefault="00C8591D" w:rsidP="00C8591D">
      <w:pPr>
        <w:pStyle w:val="Nagwek4"/>
      </w:pPr>
      <w:r w:rsidRPr="00C8591D">
        <w:rPr>
          <w:b/>
          <w:bCs/>
        </w:rPr>
        <w:t>Kryterium</w:t>
      </w:r>
      <w:r w:rsidR="00A75124">
        <w:rPr>
          <w:b/>
          <w:bCs/>
        </w:rPr>
        <w:t xml:space="preserve"> </w:t>
      </w:r>
      <w:r w:rsidRPr="00C8591D">
        <w:rPr>
          <w:b/>
          <w:bCs/>
        </w:rPr>
        <w:t xml:space="preserve"> Efektywność środowiskowa oferowanego rozwiązania (Z) – waga </w:t>
      </w:r>
      <w:r w:rsidR="0002175D">
        <w:rPr>
          <w:b/>
          <w:bCs/>
        </w:rPr>
        <w:t>20</w:t>
      </w:r>
      <w:r w:rsidR="006E182D">
        <w:rPr>
          <w:b/>
          <w:bCs/>
        </w:rPr>
        <w:t xml:space="preserve"> pkt</w:t>
      </w:r>
    </w:p>
    <w:p w14:paraId="2BFFEEB2" w14:textId="3524BC76" w:rsidR="00C8591D" w:rsidRPr="00511D2C" w:rsidRDefault="00C8591D" w:rsidP="000F1E72">
      <w:r w:rsidRPr="00511D2C">
        <w:t>Ocenie podlegać będzie zaoferowanie w ramach ceny, konkretnych funkcjonalności i zobowiązań, które realnie przyczyniają się do zmniejszenia zużycia energii elektrycznej i zasobów sprzętowych (wpływ na TCO i DNSH) oraz ograniczają powstawanie elektroodpadów w przyszłości.</w:t>
      </w:r>
    </w:p>
    <w:p w14:paraId="1474FBFB" w14:textId="77777777" w:rsidR="00C8591D" w:rsidRPr="00511D2C" w:rsidRDefault="00C8591D" w:rsidP="00B925D2">
      <w:r w:rsidRPr="00511D2C">
        <w:rPr>
          <w:b/>
          <w:bCs/>
        </w:rPr>
        <w:t>Sposób oceny (punkty sumują się):</w:t>
      </w:r>
    </w:p>
    <w:p w14:paraId="66F39370" w14:textId="1C653087" w:rsidR="00C8591D" w:rsidRPr="00511D2C" w:rsidRDefault="00C8591D" w:rsidP="00B925D2">
      <w:r w:rsidRPr="00511D2C">
        <w:rPr>
          <w:b/>
          <w:bCs/>
        </w:rPr>
        <w:t>Z1: Gwarancja wsparcia oprogramowania na istniejącej infrastrukturze sprzętowej (</w:t>
      </w:r>
      <w:r w:rsidR="0002175D">
        <w:rPr>
          <w:b/>
          <w:bCs/>
        </w:rPr>
        <w:t xml:space="preserve">10 </w:t>
      </w:r>
      <w:r w:rsidRPr="00511D2C">
        <w:rPr>
          <w:b/>
          <w:bCs/>
        </w:rPr>
        <w:t>pkt)</w:t>
      </w:r>
    </w:p>
    <w:p w14:paraId="296C25ED" w14:textId="77777777" w:rsidR="00C8591D" w:rsidRPr="00511D2C" w:rsidRDefault="00C8591D" w:rsidP="00B925D2">
      <w:r w:rsidRPr="00511D2C">
        <w:rPr>
          <w:b/>
          <w:bCs/>
        </w:rPr>
        <w:lastRenderedPageBreak/>
        <w:t>Opis:</w:t>
      </w:r>
      <w:r w:rsidRPr="00511D2C">
        <w:t xml:space="preserve"> Wykonawca złoży oświadczenie w formularzu ofertowym, że wszystkie oferowane w ramach Części 1 komponenty oprogramowania w dostarczonych wersjach będą w pełni wspierane przez producenta przez cały wymagany okres wsparcia (minimum 36 miesięcy) </w:t>
      </w:r>
      <w:r w:rsidRPr="00511D2C">
        <w:rPr>
          <w:b/>
          <w:bCs/>
        </w:rPr>
        <w:t>bez konieczności wymiany lub modernizacji kluczowych komponentów serwerów</w:t>
      </w:r>
      <w:r w:rsidRPr="00511D2C">
        <w:t xml:space="preserve"> (takich jak procesory czy płyty główne), na których zostaną pierwotnie zainstalowane, o ile serwery te spełniają minimalne wymagania producenta na dzień instalacji.</w:t>
      </w:r>
    </w:p>
    <w:p w14:paraId="34F7C0B4" w14:textId="77777777" w:rsidR="00C8591D" w:rsidRPr="00511D2C" w:rsidRDefault="00C8591D" w:rsidP="00B925D2">
      <w:r w:rsidRPr="00511D2C">
        <w:rPr>
          <w:b/>
          <w:bCs/>
        </w:rPr>
        <w:t>Punktacja:</w:t>
      </w:r>
    </w:p>
    <w:p w14:paraId="1FA8776F" w14:textId="5442F1C2" w:rsidR="00C8591D" w:rsidRPr="00511D2C" w:rsidRDefault="0002175D" w:rsidP="00AC545A">
      <w:pPr>
        <w:numPr>
          <w:ilvl w:val="0"/>
          <w:numId w:val="38"/>
        </w:numPr>
      </w:pPr>
      <w:r>
        <w:rPr>
          <w:b/>
          <w:bCs/>
        </w:rPr>
        <w:t>10</w:t>
      </w:r>
      <w:r w:rsidR="00C8591D" w:rsidRPr="00511D2C">
        <w:rPr>
          <w:b/>
          <w:bCs/>
        </w:rPr>
        <w:t xml:space="preserve"> punkt</w:t>
      </w:r>
      <w:r>
        <w:rPr>
          <w:b/>
          <w:bCs/>
        </w:rPr>
        <w:t>ów</w:t>
      </w:r>
      <w:r w:rsidR="00C8591D" w:rsidRPr="00511D2C">
        <w:t xml:space="preserve"> – złożenie ww. oświadczenia.</w:t>
      </w:r>
    </w:p>
    <w:p w14:paraId="1CFAA016" w14:textId="77777777" w:rsidR="00C8591D" w:rsidRPr="00511D2C" w:rsidRDefault="00C8591D" w:rsidP="00AC545A">
      <w:pPr>
        <w:numPr>
          <w:ilvl w:val="0"/>
          <w:numId w:val="38"/>
        </w:numPr>
      </w:pPr>
      <w:r w:rsidRPr="00511D2C">
        <w:rPr>
          <w:b/>
          <w:bCs/>
        </w:rPr>
        <w:t>0 punktów</w:t>
      </w:r>
      <w:r w:rsidRPr="00511D2C">
        <w:t xml:space="preserve"> – brak oświadczenia.</w:t>
      </w:r>
    </w:p>
    <w:p w14:paraId="5AC9CE20" w14:textId="77777777" w:rsidR="00B925D2" w:rsidRPr="00B925D2" w:rsidRDefault="00B925D2" w:rsidP="00B925D2">
      <w:pPr>
        <w:ind w:left="1440"/>
      </w:pPr>
    </w:p>
    <w:p w14:paraId="638CAE83" w14:textId="642A3B18" w:rsidR="00B925D2" w:rsidRDefault="00C8591D" w:rsidP="00B925D2">
      <w:r w:rsidRPr="00511D2C">
        <w:rPr>
          <w:b/>
          <w:bCs/>
        </w:rPr>
        <w:t>Z2: Zaoferowanie technologii trwałej redukcji danych (</w:t>
      </w:r>
      <w:r w:rsidR="0002175D">
        <w:rPr>
          <w:b/>
          <w:bCs/>
        </w:rPr>
        <w:t>10</w:t>
      </w:r>
      <w:r w:rsidRPr="00511D2C">
        <w:rPr>
          <w:b/>
          <w:bCs/>
        </w:rPr>
        <w:t xml:space="preserve"> pkt)</w:t>
      </w:r>
    </w:p>
    <w:p w14:paraId="3DF920F8" w14:textId="0F163F72" w:rsidR="00C8591D" w:rsidRPr="00511D2C" w:rsidRDefault="00C8591D" w:rsidP="00B925D2">
      <w:r w:rsidRPr="00511D2C">
        <w:rPr>
          <w:b/>
          <w:bCs/>
        </w:rPr>
        <w:t>Opis:</w:t>
      </w:r>
      <w:r w:rsidRPr="00511D2C">
        <w:t xml:space="preserve"> Wykonawca złoży oświadczenie w formularzu ofertowym, że oferowany system do backupu posiada </w:t>
      </w:r>
      <w:r w:rsidRPr="00511D2C">
        <w:rPr>
          <w:b/>
          <w:bCs/>
        </w:rPr>
        <w:t xml:space="preserve">funkcję globalnej </w:t>
      </w:r>
      <w:proofErr w:type="spellStart"/>
      <w:r w:rsidRPr="00511D2C">
        <w:rPr>
          <w:b/>
          <w:bCs/>
        </w:rPr>
        <w:t>deduplikacji</w:t>
      </w:r>
      <w:proofErr w:type="spellEnd"/>
      <w:r w:rsidRPr="00511D2C">
        <w:rPr>
          <w:b/>
          <w:bCs/>
        </w:rPr>
        <w:t xml:space="preserve"> danych po stronie źródła (</w:t>
      </w:r>
      <w:proofErr w:type="spellStart"/>
      <w:r w:rsidRPr="00511D2C">
        <w:rPr>
          <w:b/>
          <w:bCs/>
        </w:rPr>
        <w:t>source-side</w:t>
      </w:r>
      <w:proofErr w:type="spellEnd"/>
      <w:r w:rsidRPr="00511D2C">
        <w:rPr>
          <w:b/>
          <w:bCs/>
        </w:rPr>
        <w:t>)</w:t>
      </w:r>
      <w:r w:rsidRPr="00511D2C">
        <w:t xml:space="preserve">. Funkcjonalność ta musi być standardową, wbudowaną cechą oferowanego produktu, co Wykonawca potwierdzi, wskazując w ofercie link do publicznie dostępnej dokumentacji technicznej producenta (np. data </w:t>
      </w:r>
      <w:proofErr w:type="spellStart"/>
      <w:r w:rsidRPr="00511D2C">
        <w:t>sheet</w:t>
      </w:r>
      <w:proofErr w:type="spellEnd"/>
      <w:r w:rsidRPr="00511D2C">
        <w:t>, podręcznik administratora), która to potwierdza.</w:t>
      </w:r>
    </w:p>
    <w:p w14:paraId="1972A057" w14:textId="77777777" w:rsidR="00C8591D" w:rsidRPr="00511D2C" w:rsidRDefault="00C8591D" w:rsidP="00B925D2">
      <w:r w:rsidRPr="00511D2C">
        <w:rPr>
          <w:b/>
          <w:bCs/>
        </w:rPr>
        <w:t>Punktacja:</w:t>
      </w:r>
    </w:p>
    <w:p w14:paraId="5D7DDFB4" w14:textId="424CC4B0" w:rsidR="00C8591D" w:rsidRPr="00511D2C" w:rsidRDefault="0002175D" w:rsidP="00AC545A">
      <w:pPr>
        <w:numPr>
          <w:ilvl w:val="0"/>
          <w:numId w:val="38"/>
        </w:numPr>
      </w:pPr>
      <w:r>
        <w:rPr>
          <w:b/>
          <w:bCs/>
        </w:rPr>
        <w:t>10</w:t>
      </w:r>
      <w:r w:rsidR="00C8591D" w:rsidRPr="00511D2C">
        <w:rPr>
          <w:b/>
          <w:bCs/>
        </w:rPr>
        <w:t xml:space="preserve"> punkt</w:t>
      </w:r>
      <w:r>
        <w:rPr>
          <w:b/>
          <w:bCs/>
        </w:rPr>
        <w:t>ów</w:t>
      </w:r>
      <w:r w:rsidR="00C8591D" w:rsidRPr="00511D2C">
        <w:t xml:space="preserve"> – złożenie oświadczenia i wskazanie wiarygodnego linku do dokumentacji.</w:t>
      </w:r>
    </w:p>
    <w:p w14:paraId="40FBDBC6" w14:textId="77777777" w:rsidR="00C8591D" w:rsidRPr="00511D2C" w:rsidRDefault="00C8591D" w:rsidP="00AC545A">
      <w:pPr>
        <w:numPr>
          <w:ilvl w:val="0"/>
          <w:numId w:val="38"/>
        </w:numPr>
      </w:pPr>
      <w:r w:rsidRPr="00511D2C">
        <w:rPr>
          <w:b/>
          <w:bCs/>
        </w:rPr>
        <w:t>0 punktów</w:t>
      </w:r>
      <w:r w:rsidRPr="00511D2C">
        <w:t xml:space="preserve"> – brak oświadczenia lub brak wskazania dokumentacji.</w:t>
      </w:r>
    </w:p>
    <w:p w14:paraId="74D48E7F" w14:textId="7990811C" w:rsidR="008059C1" w:rsidRDefault="008059C1" w:rsidP="008059C1">
      <w:pPr>
        <w:rPr>
          <w:b/>
          <w:bCs/>
        </w:rPr>
      </w:pPr>
      <w:r w:rsidRPr="008059C1">
        <w:rPr>
          <w:b/>
          <w:bCs/>
        </w:rPr>
        <w:t xml:space="preserve">Łączna ocena dla Części 1 = Punkty (C) </w:t>
      </w:r>
      <w:r w:rsidR="00A01E94" w:rsidRPr="008059C1">
        <w:rPr>
          <w:b/>
          <w:bCs/>
        </w:rPr>
        <w:t>+ Punkty</w:t>
      </w:r>
      <w:r w:rsidRPr="008059C1">
        <w:rPr>
          <w:b/>
          <w:bCs/>
        </w:rPr>
        <w:t xml:space="preserve"> (Z)</w:t>
      </w:r>
    </w:p>
    <w:p w14:paraId="05DC7CA1" w14:textId="77777777" w:rsidR="00564FB6" w:rsidRPr="008059C1" w:rsidRDefault="00564FB6" w:rsidP="008059C1"/>
    <w:p w14:paraId="63ACE78E" w14:textId="77777777" w:rsidR="00F60781" w:rsidRDefault="00F60781" w:rsidP="00F60781">
      <w:pPr>
        <w:pStyle w:val="Nagwek2"/>
      </w:pPr>
      <w:r>
        <w:t xml:space="preserve">Część 2.  </w:t>
      </w:r>
      <w:r w:rsidRPr="00794B75">
        <w:t>Urządzenia sieciowe</w:t>
      </w:r>
    </w:p>
    <w:p w14:paraId="50334686" w14:textId="05A5F50F" w:rsidR="008059C1" w:rsidRPr="008059C1" w:rsidRDefault="008059C1" w:rsidP="00F60781">
      <w:pPr>
        <w:pStyle w:val="Nagwek3"/>
      </w:pPr>
      <w:r w:rsidRPr="008059C1">
        <w:t>Kryteria oceny ofert dla Części 2 (Urządzenia sieciowe)</w:t>
      </w:r>
    </w:p>
    <w:tbl>
      <w:tblPr>
        <w:tblStyle w:val="Tabela-Siatka1"/>
        <w:tblW w:w="0" w:type="auto"/>
        <w:tblLook w:val="04A0" w:firstRow="1" w:lastRow="0" w:firstColumn="1" w:lastColumn="0" w:noHBand="0" w:noVBand="1"/>
      </w:tblPr>
      <w:tblGrid>
        <w:gridCol w:w="496"/>
        <w:gridCol w:w="4781"/>
        <w:gridCol w:w="728"/>
        <w:gridCol w:w="2180"/>
      </w:tblGrid>
      <w:tr w:rsidR="008059C1" w:rsidRPr="008059C1" w14:paraId="3C576B78" w14:textId="77777777" w:rsidTr="00541E8F">
        <w:tc>
          <w:tcPr>
            <w:tcW w:w="0" w:type="auto"/>
            <w:hideMark/>
          </w:tcPr>
          <w:p w14:paraId="5A256E6D" w14:textId="77777777" w:rsidR="008059C1" w:rsidRPr="008059C1" w:rsidRDefault="008059C1" w:rsidP="008059C1">
            <w:pPr>
              <w:spacing w:after="160" w:line="259" w:lineRule="auto"/>
            </w:pPr>
            <w:r w:rsidRPr="008059C1">
              <w:rPr>
                <w:b/>
                <w:bCs/>
              </w:rPr>
              <w:t>Lp.</w:t>
            </w:r>
          </w:p>
        </w:tc>
        <w:tc>
          <w:tcPr>
            <w:tcW w:w="0" w:type="auto"/>
            <w:hideMark/>
          </w:tcPr>
          <w:p w14:paraId="690A2D14" w14:textId="77777777" w:rsidR="008059C1" w:rsidRPr="008059C1" w:rsidRDefault="008059C1" w:rsidP="008059C1">
            <w:pPr>
              <w:spacing w:after="160" w:line="259" w:lineRule="auto"/>
            </w:pPr>
            <w:r w:rsidRPr="008059C1">
              <w:rPr>
                <w:b/>
                <w:bCs/>
              </w:rPr>
              <w:t>Kryterium</w:t>
            </w:r>
          </w:p>
        </w:tc>
        <w:tc>
          <w:tcPr>
            <w:tcW w:w="0" w:type="auto"/>
            <w:hideMark/>
          </w:tcPr>
          <w:p w14:paraId="46703E2B" w14:textId="77777777" w:rsidR="008059C1" w:rsidRPr="008059C1" w:rsidRDefault="008059C1" w:rsidP="008059C1">
            <w:pPr>
              <w:spacing w:after="160" w:line="259" w:lineRule="auto"/>
            </w:pPr>
            <w:r w:rsidRPr="008059C1">
              <w:rPr>
                <w:b/>
                <w:bCs/>
              </w:rPr>
              <w:t>Waga</w:t>
            </w:r>
          </w:p>
        </w:tc>
        <w:tc>
          <w:tcPr>
            <w:tcW w:w="0" w:type="auto"/>
            <w:hideMark/>
          </w:tcPr>
          <w:p w14:paraId="5B0DD2A8" w14:textId="77777777" w:rsidR="008059C1" w:rsidRPr="008059C1" w:rsidRDefault="008059C1" w:rsidP="008059C1">
            <w:pPr>
              <w:spacing w:after="160" w:line="259" w:lineRule="auto"/>
            </w:pPr>
            <w:r w:rsidRPr="008059C1">
              <w:rPr>
                <w:b/>
                <w:bCs/>
              </w:rPr>
              <w:t>Maks. liczba punktów</w:t>
            </w:r>
          </w:p>
        </w:tc>
      </w:tr>
      <w:tr w:rsidR="008059C1" w:rsidRPr="008059C1" w14:paraId="57AE2B74" w14:textId="77777777" w:rsidTr="00541E8F">
        <w:tc>
          <w:tcPr>
            <w:tcW w:w="0" w:type="auto"/>
            <w:hideMark/>
          </w:tcPr>
          <w:p w14:paraId="00C2BEC7" w14:textId="77777777" w:rsidR="008059C1" w:rsidRPr="008059C1" w:rsidRDefault="008059C1" w:rsidP="008059C1">
            <w:pPr>
              <w:spacing w:after="160" w:line="259" w:lineRule="auto"/>
            </w:pPr>
            <w:r w:rsidRPr="008059C1">
              <w:t>1.</w:t>
            </w:r>
          </w:p>
        </w:tc>
        <w:tc>
          <w:tcPr>
            <w:tcW w:w="0" w:type="auto"/>
            <w:hideMark/>
          </w:tcPr>
          <w:p w14:paraId="4A1D8626" w14:textId="77777777" w:rsidR="008059C1" w:rsidRPr="00AC545A" w:rsidRDefault="008059C1" w:rsidP="008059C1">
            <w:pPr>
              <w:spacing w:after="160" w:line="259" w:lineRule="auto"/>
            </w:pPr>
            <w:r w:rsidRPr="00AC545A">
              <w:t>Cena brutto oferty (C)</w:t>
            </w:r>
          </w:p>
        </w:tc>
        <w:tc>
          <w:tcPr>
            <w:tcW w:w="0" w:type="auto"/>
            <w:hideMark/>
          </w:tcPr>
          <w:p w14:paraId="69B03FF0" w14:textId="77777777" w:rsidR="008059C1" w:rsidRPr="008059C1" w:rsidRDefault="008059C1" w:rsidP="008059C1">
            <w:pPr>
              <w:spacing w:after="160" w:line="259" w:lineRule="auto"/>
            </w:pPr>
            <w:r w:rsidRPr="008059C1">
              <w:t>70%</w:t>
            </w:r>
          </w:p>
        </w:tc>
        <w:tc>
          <w:tcPr>
            <w:tcW w:w="0" w:type="auto"/>
            <w:hideMark/>
          </w:tcPr>
          <w:p w14:paraId="2991C137" w14:textId="77777777" w:rsidR="008059C1" w:rsidRPr="008059C1" w:rsidRDefault="008059C1" w:rsidP="008059C1">
            <w:pPr>
              <w:spacing w:after="160" w:line="259" w:lineRule="auto"/>
            </w:pPr>
            <w:r w:rsidRPr="008059C1">
              <w:t>70 pkt</w:t>
            </w:r>
          </w:p>
        </w:tc>
      </w:tr>
      <w:tr w:rsidR="008059C1" w:rsidRPr="008059C1" w14:paraId="00EC955C" w14:textId="77777777" w:rsidTr="00541E8F">
        <w:tc>
          <w:tcPr>
            <w:tcW w:w="0" w:type="auto"/>
            <w:hideMark/>
          </w:tcPr>
          <w:p w14:paraId="64FF6756" w14:textId="0C7A3F7E" w:rsidR="008059C1" w:rsidRPr="008059C1" w:rsidRDefault="00292BAC" w:rsidP="008059C1">
            <w:pPr>
              <w:spacing w:after="160" w:line="259" w:lineRule="auto"/>
            </w:pPr>
            <w:r>
              <w:t>2</w:t>
            </w:r>
            <w:r w:rsidR="008059C1" w:rsidRPr="008059C1">
              <w:t>.</w:t>
            </w:r>
          </w:p>
        </w:tc>
        <w:tc>
          <w:tcPr>
            <w:tcW w:w="0" w:type="auto"/>
            <w:hideMark/>
          </w:tcPr>
          <w:p w14:paraId="352C3173" w14:textId="77777777" w:rsidR="008059C1" w:rsidRPr="00AC545A" w:rsidRDefault="008059C1" w:rsidP="008059C1">
            <w:pPr>
              <w:spacing w:after="160" w:line="259" w:lineRule="auto"/>
            </w:pPr>
            <w:r w:rsidRPr="00AC545A">
              <w:t>Aspekt środowiskowy - Efektywność energetyczna (Z)</w:t>
            </w:r>
          </w:p>
        </w:tc>
        <w:tc>
          <w:tcPr>
            <w:tcW w:w="0" w:type="auto"/>
            <w:hideMark/>
          </w:tcPr>
          <w:p w14:paraId="7B71CF22" w14:textId="4223B820" w:rsidR="008059C1" w:rsidRPr="008059C1" w:rsidRDefault="00E01137" w:rsidP="008059C1">
            <w:pPr>
              <w:spacing w:after="160" w:line="259" w:lineRule="auto"/>
            </w:pPr>
            <w:r>
              <w:t>3</w:t>
            </w:r>
            <w:r w:rsidR="008059C1" w:rsidRPr="008059C1">
              <w:t>0%</w:t>
            </w:r>
          </w:p>
        </w:tc>
        <w:tc>
          <w:tcPr>
            <w:tcW w:w="0" w:type="auto"/>
            <w:hideMark/>
          </w:tcPr>
          <w:p w14:paraId="58243AB2" w14:textId="5A805699" w:rsidR="008059C1" w:rsidRPr="008059C1" w:rsidRDefault="00E01137" w:rsidP="008059C1">
            <w:pPr>
              <w:spacing w:after="160" w:line="259" w:lineRule="auto"/>
            </w:pPr>
            <w:r>
              <w:t>3</w:t>
            </w:r>
            <w:r w:rsidR="008059C1" w:rsidRPr="008059C1">
              <w:t>0 pkt</w:t>
            </w:r>
          </w:p>
        </w:tc>
      </w:tr>
      <w:tr w:rsidR="008059C1" w:rsidRPr="008059C1" w14:paraId="1F84D484" w14:textId="77777777" w:rsidTr="00541E8F">
        <w:tc>
          <w:tcPr>
            <w:tcW w:w="0" w:type="auto"/>
            <w:hideMark/>
          </w:tcPr>
          <w:p w14:paraId="0F2AA3F8" w14:textId="77777777" w:rsidR="008059C1" w:rsidRPr="008059C1" w:rsidRDefault="008059C1" w:rsidP="008059C1">
            <w:pPr>
              <w:spacing w:after="160" w:line="259" w:lineRule="auto"/>
            </w:pPr>
          </w:p>
        </w:tc>
        <w:tc>
          <w:tcPr>
            <w:tcW w:w="0" w:type="auto"/>
            <w:hideMark/>
          </w:tcPr>
          <w:p w14:paraId="71E127C0" w14:textId="77777777" w:rsidR="008059C1" w:rsidRPr="008059C1" w:rsidRDefault="008059C1" w:rsidP="008059C1">
            <w:pPr>
              <w:spacing w:after="160" w:line="259" w:lineRule="auto"/>
            </w:pPr>
            <w:r w:rsidRPr="008059C1">
              <w:rPr>
                <w:b/>
                <w:bCs/>
              </w:rPr>
              <w:t>RAZEM</w:t>
            </w:r>
          </w:p>
        </w:tc>
        <w:tc>
          <w:tcPr>
            <w:tcW w:w="0" w:type="auto"/>
            <w:hideMark/>
          </w:tcPr>
          <w:p w14:paraId="65BEE11A" w14:textId="77777777" w:rsidR="008059C1" w:rsidRPr="008059C1" w:rsidRDefault="008059C1" w:rsidP="008059C1">
            <w:pPr>
              <w:spacing w:after="160" w:line="259" w:lineRule="auto"/>
            </w:pPr>
            <w:r w:rsidRPr="008059C1">
              <w:rPr>
                <w:b/>
                <w:bCs/>
              </w:rPr>
              <w:t>100%</w:t>
            </w:r>
          </w:p>
        </w:tc>
        <w:tc>
          <w:tcPr>
            <w:tcW w:w="0" w:type="auto"/>
            <w:hideMark/>
          </w:tcPr>
          <w:p w14:paraId="66CE9DB3" w14:textId="77777777" w:rsidR="008059C1" w:rsidRPr="008059C1" w:rsidRDefault="008059C1" w:rsidP="008059C1">
            <w:pPr>
              <w:spacing w:after="160" w:line="259" w:lineRule="auto"/>
            </w:pPr>
            <w:r w:rsidRPr="008059C1">
              <w:rPr>
                <w:b/>
                <w:bCs/>
              </w:rPr>
              <w:t>100 pkt</w:t>
            </w:r>
          </w:p>
        </w:tc>
      </w:tr>
    </w:tbl>
    <w:p w14:paraId="45D9826D" w14:textId="77777777" w:rsidR="008059C1" w:rsidRPr="008059C1" w:rsidRDefault="008059C1" w:rsidP="00F60781">
      <w:pPr>
        <w:pStyle w:val="Nagwek3"/>
      </w:pPr>
      <w:r w:rsidRPr="008059C1">
        <w:t>Sposób przyznawania punktów:</w:t>
      </w:r>
    </w:p>
    <w:p w14:paraId="446D6B76" w14:textId="1779CDD9" w:rsidR="008059C1" w:rsidRPr="008059C1" w:rsidRDefault="008059C1" w:rsidP="00F60781">
      <w:pPr>
        <w:pStyle w:val="Nagwek4"/>
      </w:pPr>
      <w:r w:rsidRPr="008059C1">
        <w:t>Kryterium "Cena brutto oferty" (C) – 70 pkt</w:t>
      </w:r>
    </w:p>
    <w:p w14:paraId="34C05BDE" w14:textId="77777777" w:rsidR="008059C1" w:rsidRPr="008059C1" w:rsidRDefault="008059C1" w:rsidP="008059C1">
      <w:r w:rsidRPr="008059C1">
        <w:t>Liczba punktów zostanie obliczona według wzoru:</w:t>
      </w:r>
    </w:p>
    <w:p w14:paraId="529130DC" w14:textId="77777777" w:rsidR="008059C1" w:rsidRDefault="008059C1" w:rsidP="00F60781">
      <w:pPr>
        <w:jc w:val="center"/>
        <w:rPr>
          <w:b/>
          <w:bCs/>
        </w:rPr>
      </w:pPr>
      <w:r w:rsidRPr="008059C1">
        <w:rPr>
          <w:b/>
          <w:bCs/>
        </w:rPr>
        <w:t>Punkty (C) = (Cena oferty najniższej / Cena oferty badanej) * 70</w:t>
      </w:r>
    </w:p>
    <w:p w14:paraId="3939B324" w14:textId="77777777" w:rsidR="00F60781" w:rsidRPr="008059C1" w:rsidRDefault="00F60781" w:rsidP="00F60781">
      <w:r w:rsidRPr="008059C1">
        <w:t xml:space="preserve">Obliczenia zostaną wykonane </w:t>
      </w:r>
      <w:r>
        <w:t>z dokładnością do 2 miejsc po przecinku.</w:t>
      </w:r>
    </w:p>
    <w:p w14:paraId="4DC6D781" w14:textId="77777777" w:rsidR="00F60781" w:rsidRPr="008059C1" w:rsidRDefault="00F60781" w:rsidP="00F60781">
      <w:pPr>
        <w:rPr>
          <w:b/>
          <w:bCs/>
        </w:rPr>
      </w:pPr>
    </w:p>
    <w:p w14:paraId="118CD068" w14:textId="7E3F9B76" w:rsidR="008059C1" w:rsidRPr="008059C1" w:rsidRDefault="008059C1" w:rsidP="00F60781">
      <w:pPr>
        <w:pStyle w:val="Nagwek4"/>
      </w:pPr>
      <w:r w:rsidRPr="008059C1">
        <w:lastRenderedPageBreak/>
        <w:t xml:space="preserve">Kryterium "Aspekt środowiskowy - Efektywność energetyczna" (Z) – </w:t>
      </w:r>
      <w:r w:rsidR="00E01137">
        <w:t>3</w:t>
      </w:r>
      <w:r w:rsidRPr="008059C1">
        <w:t>0 pkt</w:t>
      </w:r>
    </w:p>
    <w:p w14:paraId="6223E133" w14:textId="77777777" w:rsidR="008059C1" w:rsidRPr="008059C1" w:rsidRDefault="008059C1" w:rsidP="008059C1">
      <w:r w:rsidRPr="008059C1">
        <w:t>W ramach tego kryterium oceniany będzie łączny typowy pobór mocy (W) dla dwóch kluczowych urządzeń: Firewall (UTM) oraz Przełącznik sieci LAN - CORE.</w:t>
      </w:r>
    </w:p>
    <w:p w14:paraId="15833CF1" w14:textId="77777777" w:rsidR="008059C1" w:rsidRPr="008059C1" w:rsidRDefault="008059C1" w:rsidP="008059C1">
      <w:r w:rsidRPr="008059C1">
        <w:t>Liczba punktów zostanie obliczona według wzoru:</w:t>
      </w:r>
    </w:p>
    <w:p w14:paraId="66C5B41A" w14:textId="7F558671" w:rsidR="008059C1" w:rsidRPr="008059C1" w:rsidRDefault="008059C1" w:rsidP="00F60781">
      <w:pPr>
        <w:jc w:val="center"/>
        <w:rPr>
          <w:b/>
          <w:bCs/>
        </w:rPr>
      </w:pPr>
      <w:r w:rsidRPr="008059C1">
        <w:rPr>
          <w:b/>
          <w:bCs/>
        </w:rPr>
        <w:t xml:space="preserve">Punkty (Z) = (Łączny pobór mocy w ofercie z najniższym poborem / Łączny pobór mocy w ofercie badanej) * </w:t>
      </w:r>
      <w:r w:rsidR="00E01137">
        <w:rPr>
          <w:b/>
          <w:bCs/>
        </w:rPr>
        <w:t>3</w:t>
      </w:r>
      <w:r w:rsidRPr="008059C1">
        <w:rPr>
          <w:b/>
          <w:bCs/>
        </w:rPr>
        <w:t>0</w:t>
      </w:r>
    </w:p>
    <w:p w14:paraId="663665B4" w14:textId="77777777" w:rsidR="00815931" w:rsidRPr="008059C1" w:rsidRDefault="00815931" w:rsidP="00815931">
      <w:r>
        <w:rPr>
          <w:i/>
          <w:iCs/>
        </w:rPr>
        <w:t xml:space="preserve">Do oceny Zamawiający przyjmie pobór mowy wskazany dla firewall (UTM) (1 szt.) i dla przełącznika LAN-CORE (1 szt.). </w:t>
      </w:r>
    </w:p>
    <w:p w14:paraId="499B3F62" w14:textId="77777777" w:rsidR="008059C1" w:rsidRDefault="008059C1" w:rsidP="008059C1">
      <w:pPr>
        <w:rPr>
          <w:i/>
          <w:iCs/>
        </w:rPr>
      </w:pPr>
      <w:r w:rsidRPr="008059C1">
        <w:rPr>
          <w:i/>
          <w:iCs/>
        </w:rPr>
        <w:t>Wykonawca jest zobowiązany do podania w formularzu ofertowym typowego poboru mocy dla obu wskazanych urządzeń oraz załączenia kart katalogowych (</w:t>
      </w:r>
      <w:proofErr w:type="spellStart"/>
      <w:r w:rsidRPr="008059C1">
        <w:rPr>
          <w:i/>
          <w:iCs/>
        </w:rPr>
        <w:t>datasheet</w:t>
      </w:r>
      <w:proofErr w:type="spellEnd"/>
      <w:r w:rsidRPr="008059C1">
        <w:rPr>
          <w:i/>
          <w:iCs/>
        </w:rPr>
        <w:t>) producenta, które potwierdzają zadeklarowane wartości.</w:t>
      </w:r>
    </w:p>
    <w:p w14:paraId="63DB68B1" w14:textId="37D8D5E8" w:rsidR="008059C1" w:rsidRPr="008059C1" w:rsidRDefault="008059C1" w:rsidP="008059C1">
      <w:r w:rsidRPr="008059C1">
        <w:rPr>
          <w:b/>
          <w:bCs/>
        </w:rPr>
        <w:t>Łączna ocena dla Części 2 = Punkty (C) +  Punkty (Z)</w:t>
      </w:r>
    </w:p>
    <w:p w14:paraId="7847BD0C" w14:textId="77777777" w:rsidR="008059C1" w:rsidRPr="00C2070D" w:rsidRDefault="008059C1" w:rsidP="00C2070D"/>
    <w:p w14:paraId="5D8ED53C" w14:textId="31060314" w:rsidR="00D51C63" w:rsidRPr="00843AC9" w:rsidRDefault="00D51C63" w:rsidP="00D51C63">
      <w:pPr>
        <w:pStyle w:val="Nagwek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09B579B1" w:rsidR="001B4B32" w:rsidRPr="00843AC9" w:rsidRDefault="001B4B32" w:rsidP="001B4B32">
      <w:pPr>
        <w:rPr>
          <w:rFonts w:ascii="Aptos" w:hAnsi="Aptos"/>
        </w:rPr>
      </w:pPr>
      <w:r w:rsidRPr="00843AC9">
        <w:rPr>
          <w:rFonts w:ascii="Aptos" w:hAnsi="Aptos"/>
        </w:rPr>
        <w:t xml:space="preserve">Termin składania ofert upływa </w:t>
      </w:r>
      <w:r w:rsidR="00E234D9" w:rsidRPr="00843AC9">
        <w:rPr>
          <w:rFonts w:ascii="Aptos" w:hAnsi="Aptos"/>
        </w:rPr>
        <w:t>w</w:t>
      </w:r>
      <w:r w:rsidR="00E234D9">
        <w:rPr>
          <w:rFonts w:ascii="Aptos" w:hAnsi="Aptos"/>
        </w:rPr>
        <w:t> </w:t>
      </w:r>
      <w:r w:rsidRPr="00843AC9">
        <w:rPr>
          <w:rFonts w:ascii="Aptos" w:hAnsi="Aptos"/>
        </w:rPr>
        <w:t>dniu</w:t>
      </w:r>
      <w:r w:rsidR="00371F6F" w:rsidRPr="00843AC9">
        <w:rPr>
          <w:rFonts w:ascii="Aptos" w:hAnsi="Aptos"/>
        </w:rPr>
        <w:t xml:space="preserve"> </w:t>
      </w:r>
      <w:r w:rsidR="00CE2936">
        <w:rPr>
          <w:rFonts w:ascii="Aptos" w:hAnsi="Aptos"/>
          <w:b/>
          <w:bCs/>
        </w:rPr>
        <w:t>23-12-2025</w:t>
      </w:r>
      <w:r w:rsidR="00926FAE" w:rsidRPr="00A333D5">
        <w:rPr>
          <w:rFonts w:ascii="Aptos" w:hAnsi="Aptos"/>
          <w:b/>
          <w:bCs/>
        </w:rPr>
        <w:t xml:space="preserve"> r. </w:t>
      </w:r>
      <w:r w:rsidR="00E234D9" w:rsidRPr="00A333D5">
        <w:rPr>
          <w:rFonts w:ascii="Aptos" w:hAnsi="Aptos"/>
          <w:b/>
          <w:bCs/>
        </w:rPr>
        <w:t>o</w:t>
      </w:r>
      <w:r w:rsidR="00E234D9">
        <w:rPr>
          <w:rFonts w:ascii="Aptos" w:hAnsi="Aptos"/>
          <w:b/>
          <w:bCs/>
        </w:rPr>
        <w:t> </w:t>
      </w:r>
      <w:r w:rsidR="00B240C9"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3E" w14:textId="67911A8E" w:rsidR="001B4B32" w:rsidRPr="00843AC9" w:rsidRDefault="001B4B32" w:rsidP="001B4B32">
      <w:pPr>
        <w:rPr>
          <w:rFonts w:ascii="Aptos" w:hAnsi="Aptos"/>
        </w:rPr>
      </w:pPr>
      <w:r w:rsidRPr="00843AC9">
        <w:rPr>
          <w:rFonts w:ascii="Aptos" w:hAnsi="Aptos"/>
        </w:rPr>
        <w:t xml:space="preserve">Otwarcie ofert nastąpi </w:t>
      </w:r>
      <w:r w:rsidR="00E234D9" w:rsidRPr="00843AC9">
        <w:rPr>
          <w:rFonts w:ascii="Aptos" w:hAnsi="Aptos"/>
        </w:rPr>
        <w:t>w</w:t>
      </w:r>
      <w:r w:rsidR="00E234D9">
        <w:rPr>
          <w:rFonts w:ascii="Aptos" w:hAnsi="Aptos"/>
        </w:rPr>
        <w:t> </w:t>
      </w:r>
      <w:r w:rsidRPr="00843AC9">
        <w:rPr>
          <w:rFonts w:ascii="Aptos" w:hAnsi="Aptos"/>
        </w:rPr>
        <w:t>dniu</w:t>
      </w:r>
      <w:r w:rsidR="00A333D5">
        <w:rPr>
          <w:rFonts w:ascii="Aptos" w:hAnsi="Aptos"/>
        </w:rPr>
        <w:t xml:space="preserve"> </w:t>
      </w:r>
      <w:r w:rsidR="00CE2936">
        <w:rPr>
          <w:rFonts w:ascii="Aptos" w:hAnsi="Aptos"/>
          <w:b/>
          <w:bCs/>
        </w:rPr>
        <w:t>23-12-2025</w:t>
      </w:r>
      <w:r w:rsidR="00A333D5" w:rsidRPr="00A333D5">
        <w:rPr>
          <w:rFonts w:ascii="Aptos" w:hAnsi="Aptos"/>
          <w:b/>
          <w:bCs/>
        </w:rPr>
        <w:t xml:space="preserve"> r. </w:t>
      </w:r>
      <w:r w:rsidR="00E234D9" w:rsidRPr="00843AC9">
        <w:rPr>
          <w:rFonts w:ascii="Aptos" w:hAnsi="Aptos"/>
          <w:b/>
          <w:bCs/>
        </w:rPr>
        <w:t>o</w:t>
      </w:r>
      <w:r w:rsidR="00E234D9">
        <w:rPr>
          <w:rFonts w:ascii="Aptos" w:hAnsi="Aptos"/>
          <w:b/>
          <w:bCs/>
        </w:rPr>
        <w:t> </w:t>
      </w:r>
      <w:r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40" w14:textId="18426F30" w:rsidR="007567C1" w:rsidRPr="00843AC9" w:rsidRDefault="007567C1" w:rsidP="00BD1528">
      <w:pPr>
        <w:rPr>
          <w:rFonts w:ascii="Aptos" w:hAnsi="Aptos"/>
        </w:rPr>
      </w:pPr>
      <w:r w:rsidRPr="00843AC9">
        <w:rPr>
          <w:rFonts w:ascii="Aptos" w:hAnsi="Aptos"/>
        </w:rPr>
        <w:t>Oferty muszą zachować ważność przez okres min</w:t>
      </w:r>
      <w:r w:rsidR="005078AC" w:rsidRPr="00843AC9">
        <w:rPr>
          <w:rFonts w:ascii="Aptos" w:hAnsi="Aptos"/>
        </w:rPr>
        <w:t>imum</w:t>
      </w:r>
      <w:r w:rsidRPr="00843AC9">
        <w:rPr>
          <w:rFonts w:ascii="Aptos" w:hAnsi="Aptos"/>
        </w:rPr>
        <w:t xml:space="preserve"> 30 dni od dnia otwarcia ofert</w:t>
      </w:r>
      <w:r w:rsidR="00D46AF6">
        <w:rPr>
          <w:rFonts w:ascii="Aptos" w:hAnsi="Aptos"/>
        </w:rPr>
        <w:t xml:space="preserve"> tj. do dnia </w:t>
      </w:r>
      <w:r w:rsidR="00893725">
        <w:rPr>
          <w:rFonts w:ascii="Aptos" w:hAnsi="Aptos"/>
        </w:rPr>
        <w:t>22-01-2026</w:t>
      </w:r>
      <w:r w:rsidRPr="00843AC9">
        <w:rPr>
          <w:rFonts w:ascii="Aptos" w:hAnsi="Aptos"/>
        </w:rPr>
        <w:t xml:space="preserve"> </w:t>
      </w:r>
    </w:p>
    <w:p w14:paraId="5D8ED541" w14:textId="03FD96F9" w:rsidR="00024066" w:rsidRPr="00843AC9" w:rsidRDefault="00024066" w:rsidP="00024066">
      <w:pPr>
        <w:pStyle w:val="Nagwek1"/>
        <w:rPr>
          <w:rFonts w:ascii="Aptos" w:hAnsi="Aptos"/>
        </w:rPr>
      </w:pPr>
      <w:r w:rsidRPr="00843AC9">
        <w:rPr>
          <w:rFonts w:ascii="Aptos" w:hAnsi="Aptos"/>
        </w:rPr>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Nagwek2"/>
        <w:rPr>
          <w:rFonts w:ascii="Aptos" w:hAnsi="Aptos"/>
        </w:rPr>
      </w:pPr>
      <w:r w:rsidRPr="00843AC9">
        <w:rPr>
          <w:rFonts w:ascii="Aptos" w:hAnsi="Aptos"/>
        </w:rPr>
        <w:t>Informacje ogólne</w:t>
      </w:r>
    </w:p>
    <w:p w14:paraId="5D8ED543" w14:textId="000DB97D"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Akapitzlist"/>
        <w:numPr>
          <w:ilvl w:val="0"/>
          <w:numId w:val="13"/>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Nagwek2"/>
        <w:rPr>
          <w:rFonts w:ascii="Aptos" w:hAnsi="Aptos"/>
        </w:rPr>
      </w:pPr>
      <w:r w:rsidRPr="00843AC9">
        <w:rPr>
          <w:rFonts w:ascii="Aptos" w:hAnsi="Aptos"/>
        </w:rPr>
        <w:lastRenderedPageBreak/>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5D8ED54A" w14:textId="705ABC67" w:rsidR="00A47934" w:rsidRPr="00843AC9" w:rsidRDefault="00BE77CB" w:rsidP="00450E4B">
      <w:pPr>
        <w:pStyle w:val="Akapitzlist"/>
        <w:numPr>
          <w:ilvl w:val="0"/>
          <w:numId w:val="14"/>
        </w:numPr>
        <w:jc w:val="both"/>
        <w:rPr>
          <w:rFonts w:ascii="Aptos" w:hAnsi="Aptos"/>
        </w:rPr>
      </w:pPr>
      <w:r w:rsidRPr="00843AC9">
        <w:rPr>
          <w:rFonts w:ascii="Aptos" w:hAnsi="Aptos"/>
        </w:rPr>
        <w:t xml:space="preserve">Komunikacja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r w:rsidR="00E234D9" w:rsidRPr="00843AC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00E234D9" w:rsidRPr="00843AC9">
        <w:rPr>
          <w:rFonts w:ascii="Aptos" w:hAnsi="Aptos"/>
        </w:rPr>
        <w:t>a</w:t>
      </w:r>
      <w:r w:rsidR="00E234D9">
        <w:rPr>
          <w:rFonts w:ascii="Aptos" w:hAnsi="Aptos"/>
        </w:rPr>
        <w:t> </w:t>
      </w:r>
      <w:r w:rsidRPr="00843AC9">
        <w:rPr>
          <w:rFonts w:ascii="Aptos" w:hAnsi="Aptos"/>
        </w:rPr>
        <w:t xml:space="preserve">wykonawcą oraz przekazywanie dokumentów </w:t>
      </w:r>
      <w:r w:rsidR="00E234D9" w:rsidRPr="00843AC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00654091" w:rsidRPr="00843AC9">
        <w:rPr>
          <w:rFonts w:ascii="Aptos" w:hAnsi="Aptos"/>
        </w:rPr>
        <w:t xml:space="preserve"> </w:t>
      </w:r>
      <w:r w:rsidRPr="00843AC9">
        <w:rPr>
          <w:rFonts w:ascii="Aptos" w:hAnsi="Aptos"/>
        </w:rPr>
        <w:t>za pomocą BK2021</w:t>
      </w:r>
      <w:r w:rsidR="00A47934" w:rsidRPr="00843AC9">
        <w:rPr>
          <w:rFonts w:ascii="Aptos" w:hAnsi="Aptos"/>
        </w:rPr>
        <w:t xml:space="preserve"> </w:t>
      </w:r>
      <w:hyperlink r:id="rId11" w:history="1">
        <w:r w:rsidR="00792CD4" w:rsidRPr="00843AC9">
          <w:rPr>
            <w:rStyle w:val="Hipercze"/>
            <w:rFonts w:ascii="Aptos" w:hAnsi="Aptos"/>
          </w:rPr>
          <w:t>https://bazakonkurencyjnosci.funduszeeuropejskie.gov.pl/</w:t>
        </w:r>
      </w:hyperlink>
      <w:r w:rsidR="00792CD4" w:rsidRPr="00843AC9">
        <w:rPr>
          <w:rFonts w:ascii="Aptos" w:hAnsi="Aptos"/>
        </w:rPr>
        <w:t xml:space="preserve"> </w:t>
      </w:r>
    </w:p>
    <w:p w14:paraId="5D8ED54B" w14:textId="74750D53" w:rsidR="00A47934" w:rsidRPr="00843AC9" w:rsidRDefault="00A47934" w:rsidP="00450E4B">
      <w:pPr>
        <w:pStyle w:val="Akapitzlist"/>
        <w:numPr>
          <w:ilvl w:val="0"/>
          <w:numId w:val="14"/>
        </w:numPr>
        <w:jc w:val="both"/>
        <w:rPr>
          <w:rFonts w:ascii="Aptos" w:hAnsi="Aptos"/>
        </w:rPr>
      </w:pPr>
      <w:r w:rsidRPr="00843AC9">
        <w:rPr>
          <w:rFonts w:ascii="Aptos" w:hAnsi="Aptos"/>
        </w:rPr>
        <w:t xml:space="preserve">Pytania co do przedmiotu zamówienia składa się </w:t>
      </w:r>
      <w:r w:rsidR="00E234D9" w:rsidRPr="00843AC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5D8ED54C" w14:textId="77777777" w:rsidR="00A47934" w:rsidRPr="00843AC9" w:rsidRDefault="00A47934" w:rsidP="00A47934">
      <w:pPr>
        <w:pStyle w:val="Akapitzlist"/>
        <w:rPr>
          <w:rFonts w:ascii="Aptos" w:hAnsi="Aptos"/>
        </w:rPr>
      </w:pPr>
      <w:hyperlink r:id="rId12" w:history="1">
        <w:r w:rsidRPr="00843AC9">
          <w:rPr>
            <w:rStyle w:val="Hipercze"/>
            <w:rFonts w:ascii="Aptos" w:hAnsi="Aptos"/>
          </w:rPr>
          <w:t>https://bazakonkurencyjnosci.funduszeeuropejskie.gov.pl/pomoc</w:t>
        </w:r>
      </w:hyperlink>
    </w:p>
    <w:p w14:paraId="5D8ED54D" w14:textId="45F630CF" w:rsidR="00784F19" w:rsidRPr="00843AC9" w:rsidRDefault="00784F19" w:rsidP="00450E4B">
      <w:pPr>
        <w:pStyle w:val="Akapitzlist"/>
        <w:numPr>
          <w:ilvl w:val="0"/>
          <w:numId w:val="14"/>
        </w:numPr>
        <w:spacing w:after="0"/>
        <w:jc w:val="both"/>
        <w:rPr>
          <w:rFonts w:ascii="Aptos" w:hAnsi="Aptos"/>
        </w:rPr>
      </w:pPr>
      <w:r w:rsidRPr="00843AC9">
        <w:rPr>
          <w:rFonts w:ascii="Aptos" w:hAnsi="Aptos"/>
        </w:rPr>
        <w:t>Jeżeli</w:t>
      </w:r>
      <w:r w:rsidR="00A07109" w:rsidRPr="00843AC9">
        <w:rPr>
          <w:rFonts w:ascii="Aptos" w:hAnsi="Aptos"/>
        </w:rPr>
        <w:t>:</w:t>
      </w:r>
      <w:r w:rsidRPr="00843AC9">
        <w:rPr>
          <w:rFonts w:ascii="Aptos" w:hAnsi="Aptos"/>
        </w:rPr>
        <w:t xml:space="preserve"> </w:t>
      </w:r>
    </w:p>
    <w:p w14:paraId="5D8ED54E" w14:textId="77777777" w:rsidR="00DA5874" w:rsidRPr="00843AC9" w:rsidRDefault="009204D2" w:rsidP="00450E4B">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5D8ED54F" w14:textId="1CB2C645" w:rsidR="009204D2" w:rsidRPr="00843AC9" w:rsidRDefault="009204D2" w:rsidP="00450E4B">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00E234D9" w:rsidRPr="00843AC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005820BB" w:rsidRPr="00843AC9">
        <w:rPr>
          <w:rFonts w:ascii="Aptos" w:hAnsi="Aptos"/>
        </w:rPr>
        <w:t xml:space="preserve"> </w:t>
      </w:r>
      <w:r w:rsidRPr="00843AC9">
        <w:rPr>
          <w:rFonts w:ascii="Aptos" w:hAnsi="Aptos"/>
        </w:rPr>
        <w:t xml:space="preserve">źródłowych lub ogólnie dostępnych, lub są one objęte licencją </w:t>
      </w:r>
      <w:r w:rsidR="00E234D9" w:rsidRPr="00843AC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14:paraId="5D8ED550" w14:textId="7F7C9814" w:rsidR="00EA3274" w:rsidRPr="00843AC9" w:rsidRDefault="00EA3274" w:rsidP="00450E4B">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00E234D9" w:rsidRPr="00843AC9">
        <w:rPr>
          <w:rFonts w:ascii="Aptos" w:hAnsi="Aptos"/>
        </w:rPr>
        <w:t>w</w:t>
      </w:r>
      <w:r w:rsidR="00E234D9">
        <w:rPr>
          <w:rFonts w:ascii="Aptos" w:hAnsi="Aptos"/>
        </w:rPr>
        <w:t> </w:t>
      </w:r>
      <w:r w:rsidRPr="00843AC9">
        <w:rPr>
          <w:rFonts w:ascii="Aptos" w:hAnsi="Aptos"/>
        </w:rPr>
        <w:t>skali lub próbki, których nie można przekazać za pośrednictwem BK2021, lub</w:t>
      </w:r>
    </w:p>
    <w:p w14:paraId="5D8ED551" w14:textId="64914B82" w:rsidR="009204D2" w:rsidRPr="00843AC9" w:rsidRDefault="00EA3274" w:rsidP="00450E4B">
      <w:pPr>
        <w:pStyle w:val="Akapitzlist"/>
        <w:numPr>
          <w:ilvl w:val="1"/>
          <w:numId w:val="14"/>
        </w:numPr>
        <w:spacing w:after="0"/>
        <w:jc w:val="both"/>
        <w:rPr>
          <w:rFonts w:ascii="Aptos" w:hAnsi="Aptos"/>
        </w:rPr>
      </w:pPr>
      <w:r w:rsidRPr="00843AC9">
        <w:rPr>
          <w:rFonts w:ascii="Aptos" w:hAnsi="Aptos"/>
        </w:rPr>
        <w:t xml:space="preserve">jest to niezbędne </w:t>
      </w:r>
      <w:r w:rsidR="00E234D9" w:rsidRPr="00843AC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00E234D9" w:rsidRPr="00843AC9">
        <w:rPr>
          <w:rFonts w:ascii="Aptos" w:hAnsi="Aptos"/>
        </w:rPr>
        <w:t>w</w:t>
      </w:r>
      <w:r w:rsidR="00E234D9">
        <w:rPr>
          <w:rFonts w:ascii="Aptos" w:hAnsi="Aptos"/>
        </w:rPr>
        <w:t> </w:t>
      </w:r>
      <w:r w:rsidRPr="00843AC9">
        <w:rPr>
          <w:rFonts w:ascii="Aptos" w:hAnsi="Aptos"/>
        </w:rPr>
        <w:t>sposób dostateczny przy użyciu BK2021</w:t>
      </w:r>
    </w:p>
    <w:p w14:paraId="5D8ED552" w14:textId="235DE36C" w:rsidR="00A47934" w:rsidRPr="00843AC9" w:rsidRDefault="00A47934" w:rsidP="00EA3274">
      <w:pPr>
        <w:pStyle w:val="Akapitzlist"/>
        <w:spacing w:after="0"/>
        <w:jc w:val="both"/>
        <w:rPr>
          <w:rFonts w:ascii="Aptos" w:hAnsi="Aptos"/>
        </w:rPr>
      </w:pPr>
      <w:r w:rsidRPr="00843AC9">
        <w:rPr>
          <w:rFonts w:ascii="Aptos" w:hAnsi="Aptos"/>
        </w:rPr>
        <w:t xml:space="preserve">Wykonawca </w:t>
      </w:r>
      <w:r w:rsidR="00EA3274" w:rsidRPr="00843AC9">
        <w:rPr>
          <w:rFonts w:ascii="Aptos" w:hAnsi="Aptos"/>
        </w:rPr>
        <w:t xml:space="preserve">przekazuje takie materiały </w:t>
      </w:r>
      <w:r w:rsidRPr="00843AC9">
        <w:rPr>
          <w:rFonts w:ascii="Aptos" w:hAnsi="Aptos"/>
        </w:rPr>
        <w:t>na adres e-mail</w:t>
      </w:r>
      <w:r w:rsidR="00C95B26" w:rsidRPr="00843AC9">
        <w:rPr>
          <w:rFonts w:ascii="Aptos" w:hAnsi="Aptos"/>
        </w:rPr>
        <w:t>:</w:t>
      </w:r>
      <w:r w:rsidRPr="00843AC9">
        <w:rPr>
          <w:rFonts w:ascii="Aptos" w:hAnsi="Aptos"/>
        </w:rPr>
        <w:t xml:space="preserve"> </w:t>
      </w:r>
      <w:hyperlink r:id="rId13" w:history="1">
        <w:r w:rsidR="006B26CE" w:rsidRPr="00C96FE8">
          <w:rPr>
            <w:rStyle w:val="Hipercze"/>
            <w:rFonts w:ascii="Aptos" w:hAnsi="Aptos"/>
          </w:rPr>
          <w:t>biuro@mjc.com.pl</w:t>
        </w:r>
      </w:hyperlink>
      <w:r w:rsidR="00EB6829">
        <w:rPr>
          <w:rFonts w:ascii="Aptos" w:hAnsi="Aptos"/>
        </w:rPr>
        <w:t xml:space="preserve"> </w:t>
      </w:r>
      <w:r w:rsidR="008205C9" w:rsidRPr="00843AC9">
        <w:rPr>
          <w:rFonts w:ascii="Aptos" w:hAnsi="Aptos"/>
        </w:rPr>
        <w:t xml:space="preserve">Maksymalny rozmiar plików nie powinien przekroczyć 20 MB. </w:t>
      </w:r>
      <w:r w:rsidR="00E234D9" w:rsidRPr="00843AC9">
        <w:rPr>
          <w:rFonts w:ascii="Aptos" w:hAnsi="Aptos"/>
        </w:rPr>
        <w:t>W</w:t>
      </w:r>
      <w:r w:rsidR="00E234D9">
        <w:rPr>
          <w:rFonts w:ascii="Aptos" w:hAnsi="Aptos"/>
        </w:rPr>
        <w:t> </w:t>
      </w:r>
      <w:r w:rsidR="008205C9" w:rsidRPr="00843AC9">
        <w:rPr>
          <w:rFonts w:ascii="Aptos" w:hAnsi="Aptos"/>
        </w:rPr>
        <w:t xml:space="preserve">przypadku konieczności przekazania większych plików Zamawiający </w:t>
      </w:r>
      <w:r w:rsidR="00A545DC" w:rsidRPr="00843AC9">
        <w:rPr>
          <w:rFonts w:ascii="Aptos" w:hAnsi="Aptos"/>
        </w:rPr>
        <w:t xml:space="preserve">udostępni Wykonawcy, na jego prośbę, dysk </w:t>
      </w:r>
      <w:r w:rsidR="00E234D9" w:rsidRPr="00843AC9">
        <w:rPr>
          <w:rFonts w:ascii="Aptos" w:hAnsi="Aptos"/>
        </w:rPr>
        <w:t>w</w:t>
      </w:r>
      <w:r w:rsidR="00E234D9">
        <w:rPr>
          <w:rFonts w:ascii="Aptos" w:hAnsi="Aptos"/>
        </w:rPr>
        <w:t> </w:t>
      </w:r>
      <w:r w:rsidR="00A545DC" w:rsidRPr="00843AC9">
        <w:rPr>
          <w:rFonts w:ascii="Aptos" w:hAnsi="Aptos"/>
        </w:rPr>
        <w:t xml:space="preserve">chmurze do przekazania plików. </w:t>
      </w:r>
    </w:p>
    <w:p w14:paraId="5D8ED553" w14:textId="77777777" w:rsidR="007A07C6" w:rsidRPr="00843AC9" w:rsidRDefault="007A07C6" w:rsidP="007A07C6">
      <w:pPr>
        <w:pStyle w:val="Akapitzlist"/>
        <w:spacing w:after="0"/>
        <w:jc w:val="both"/>
        <w:rPr>
          <w:rFonts w:ascii="Aptos" w:hAnsi="Aptos"/>
        </w:rPr>
      </w:pPr>
    </w:p>
    <w:p w14:paraId="5D8ED554" w14:textId="77777777" w:rsidR="00A47934" w:rsidRPr="00843AC9" w:rsidRDefault="00A47934" w:rsidP="00450E4B">
      <w:pPr>
        <w:pStyle w:val="Akapitzlist"/>
        <w:numPr>
          <w:ilvl w:val="0"/>
          <w:numId w:val="14"/>
        </w:numPr>
        <w:spacing w:after="0"/>
        <w:jc w:val="both"/>
        <w:rPr>
          <w:rFonts w:ascii="Aptos" w:hAnsi="Aptos"/>
        </w:rPr>
      </w:pPr>
      <w:r w:rsidRPr="00843AC9">
        <w:rPr>
          <w:rFonts w:ascii="Aptos" w:hAnsi="Aptos"/>
        </w:rPr>
        <w:t>Pytania do treści zapytania:</w:t>
      </w:r>
    </w:p>
    <w:p w14:paraId="5D8ED555" w14:textId="6B74DE24"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00382A7C" w:rsidRPr="00843AC9">
        <w:rPr>
          <w:rFonts w:ascii="Aptos" w:hAnsi="Aptos" w:cs="Arial"/>
        </w:rPr>
        <w:t>Z</w:t>
      </w:r>
      <w:r w:rsidRPr="00843AC9">
        <w:rPr>
          <w:rFonts w:ascii="Aptos" w:hAnsi="Aptos" w:cs="Arial"/>
        </w:rPr>
        <w:t xml:space="preserve">amawiającego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specyfikacji istotnych warunków zamówienia wpłynął do zamawiającego nie później niż do końca dnia, </w:t>
      </w:r>
      <w:r w:rsidR="00E234D9" w:rsidRPr="00843AC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14:paraId="5D8ED556" w14:textId="2B2DA2AE"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00E234D9" w:rsidRPr="00843AC9">
        <w:rPr>
          <w:rFonts w:ascii="Aptos" w:hAnsi="Aptos" w:cs="Arial"/>
        </w:rPr>
        <w:t>o</w:t>
      </w:r>
      <w:r w:rsidR="00E234D9">
        <w:rPr>
          <w:rFonts w:ascii="Aptos" w:hAnsi="Aptos" w:cs="Arial"/>
        </w:rPr>
        <w:t> </w:t>
      </w:r>
      <w:r w:rsidRPr="00843AC9">
        <w:rPr>
          <w:rFonts w:ascii="Aptos" w:hAnsi="Aptos" w:cs="Arial"/>
        </w:rPr>
        <w:t xml:space="preserve">którym mowa </w:t>
      </w:r>
      <w:r w:rsidR="00E234D9" w:rsidRPr="00843AC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0042360E" w:rsidRPr="00843AC9">
        <w:rPr>
          <w:rFonts w:ascii="Aptos" w:hAnsi="Aptos" w:cs="Arial"/>
        </w:rPr>
        <w:t>Z</w:t>
      </w:r>
      <w:r w:rsidRPr="00843AC9">
        <w:rPr>
          <w:rFonts w:ascii="Aptos" w:hAnsi="Aptos" w:cs="Arial"/>
        </w:rPr>
        <w:t>amawiający może udzielić wyjaśnień albo pozostawić wniosek bez rozpoznania.</w:t>
      </w:r>
    </w:p>
    <w:p w14:paraId="5D8ED557" w14:textId="7C276D6A"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0032785D" w:rsidRPr="00843AC9">
        <w:rPr>
          <w:rFonts w:ascii="Aptos" w:hAnsi="Aptos" w:cs="Arial"/>
        </w:rPr>
        <w:t> </w:t>
      </w:r>
      <w:r w:rsidRPr="00843AC9">
        <w:rPr>
          <w:rFonts w:ascii="Aptos" w:hAnsi="Aptos" w:cs="Arial"/>
        </w:rPr>
        <w:t xml:space="preserve">którym mowa </w:t>
      </w:r>
      <w:r w:rsidR="00E234D9" w:rsidRPr="00843AC9">
        <w:rPr>
          <w:rFonts w:ascii="Aptos" w:hAnsi="Aptos" w:cs="Arial"/>
        </w:rPr>
        <w:t>w</w:t>
      </w:r>
      <w:r w:rsidR="00E234D9">
        <w:rPr>
          <w:rFonts w:ascii="Aptos" w:hAnsi="Aptos" w:cs="Arial"/>
        </w:rPr>
        <w:t> </w:t>
      </w:r>
      <w:r w:rsidRPr="00843AC9">
        <w:rPr>
          <w:rFonts w:ascii="Aptos" w:hAnsi="Aptos" w:cs="Arial"/>
        </w:rPr>
        <w:t>lit. a)</w:t>
      </w:r>
      <w:r w:rsidR="00AC35DB" w:rsidRPr="00843AC9">
        <w:rPr>
          <w:rFonts w:ascii="Aptos" w:hAnsi="Aptos" w:cs="Arial"/>
        </w:rPr>
        <w:t>.</w:t>
      </w:r>
    </w:p>
    <w:p w14:paraId="5D8ED558" w14:textId="729AEA16"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00E234D9" w:rsidRPr="00843AC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00E234D9" w:rsidRPr="00843AC9">
        <w:rPr>
          <w:rFonts w:ascii="Aptos" w:hAnsi="Aptos" w:cs="Arial"/>
        </w:rPr>
        <w:t>w</w:t>
      </w:r>
      <w:r w:rsidR="00E234D9">
        <w:rPr>
          <w:rFonts w:ascii="Aptos" w:hAnsi="Aptos" w:cs="Arial"/>
        </w:rPr>
        <w:t> </w:t>
      </w:r>
      <w:r w:rsidRPr="00843AC9">
        <w:rPr>
          <w:rFonts w:ascii="Aptos" w:hAnsi="Aptos" w:cs="Arial"/>
        </w:rPr>
        <w:t xml:space="preserve">Bazie Konkurencyjności. </w:t>
      </w:r>
    </w:p>
    <w:p w14:paraId="5D8ED559" w14:textId="0DE2BBA8"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00E234D9" w:rsidRPr="00843AC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00AC35DB" w:rsidRPr="00843AC9">
        <w:rPr>
          <w:rFonts w:ascii="Aptos" w:hAnsi="Aptos" w:cs="Arial"/>
        </w:rPr>
        <w:t>.</w:t>
      </w:r>
    </w:p>
    <w:p w14:paraId="5D8ED55A" w14:textId="00B60D4C" w:rsidR="00A47934" w:rsidRPr="00843AC9" w:rsidRDefault="00A47934" w:rsidP="00450E4B">
      <w:pPr>
        <w:pStyle w:val="Akapitzlist"/>
        <w:numPr>
          <w:ilvl w:val="0"/>
          <w:numId w:val="14"/>
        </w:numPr>
        <w:spacing w:after="0"/>
        <w:jc w:val="both"/>
        <w:rPr>
          <w:rFonts w:ascii="Aptos" w:hAnsi="Aptos"/>
        </w:rPr>
      </w:pPr>
      <w:r w:rsidRPr="00843AC9">
        <w:rPr>
          <w:rFonts w:ascii="Aptos" w:hAnsi="Aptos"/>
        </w:rPr>
        <w:t>Osob</w:t>
      </w:r>
      <w:r w:rsidR="00186442" w:rsidRPr="00843AC9">
        <w:rPr>
          <w:rFonts w:ascii="Aptos" w:hAnsi="Aptos"/>
        </w:rPr>
        <w:t>ami</w:t>
      </w:r>
      <w:r w:rsidRPr="00843AC9">
        <w:rPr>
          <w:rFonts w:ascii="Aptos" w:hAnsi="Aptos"/>
        </w:rPr>
        <w:t xml:space="preserve"> uprawnion</w:t>
      </w:r>
      <w:r w:rsidR="00186442" w:rsidRPr="00843AC9">
        <w:rPr>
          <w:rFonts w:ascii="Aptos" w:hAnsi="Aptos"/>
        </w:rPr>
        <w:t>ymi</w:t>
      </w:r>
      <w:r w:rsidRPr="00843AC9">
        <w:rPr>
          <w:rFonts w:ascii="Aptos" w:hAnsi="Aptos"/>
        </w:rPr>
        <w:t xml:space="preserve"> do kontaktowania się </w:t>
      </w:r>
      <w:r w:rsidR="00E234D9" w:rsidRPr="00843AC9">
        <w:rPr>
          <w:rFonts w:ascii="Aptos" w:hAnsi="Aptos"/>
        </w:rPr>
        <w:t>z</w:t>
      </w:r>
      <w:r w:rsidR="00E234D9">
        <w:rPr>
          <w:rFonts w:ascii="Aptos" w:hAnsi="Aptos"/>
        </w:rPr>
        <w:t> </w:t>
      </w:r>
      <w:r w:rsidRPr="00843AC9">
        <w:rPr>
          <w:rFonts w:ascii="Aptos" w:hAnsi="Aptos"/>
        </w:rPr>
        <w:t xml:space="preserve">wykonawcami </w:t>
      </w:r>
      <w:r w:rsidR="006B6FFF" w:rsidRPr="00843AC9">
        <w:rPr>
          <w:rFonts w:ascii="Aptos" w:hAnsi="Aptos"/>
        </w:rPr>
        <w:t>jest</w:t>
      </w:r>
      <w:r w:rsidRPr="00843AC9">
        <w:rPr>
          <w:rFonts w:ascii="Aptos" w:hAnsi="Aptos"/>
        </w:rPr>
        <w:t>:</w:t>
      </w:r>
    </w:p>
    <w:p w14:paraId="0ECA41D7" w14:textId="642E8848" w:rsidR="00186442" w:rsidRPr="00843AC9" w:rsidRDefault="00E234D9" w:rsidP="00450E4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00186442" w:rsidRPr="00843AC9">
        <w:rPr>
          <w:rFonts w:ascii="Aptos" w:hAnsi="Aptos"/>
        </w:rPr>
        <w:t xml:space="preserve">sprawach formalnych: </w:t>
      </w:r>
      <w:r w:rsidR="00186442" w:rsidRPr="00843AC9">
        <w:rPr>
          <w:rFonts w:ascii="Aptos" w:hAnsi="Aptos"/>
          <w:b/>
          <w:bCs/>
        </w:rPr>
        <w:t>Michał Janas</w:t>
      </w:r>
      <w:r w:rsidR="00186442" w:rsidRPr="00843AC9">
        <w:rPr>
          <w:rFonts w:ascii="Aptos" w:hAnsi="Aptos"/>
        </w:rPr>
        <w:t xml:space="preserve">, e-mail: biuro@mjc.com.pl </w:t>
      </w:r>
    </w:p>
    <w:p w14:paraId="1E225B95" w14:textId="3663E3E8" w:rsidR="00A423B6" w:rsidRPr="00E234D9" w:rsidRDefault="00E234D9" w:rsidP="00ED6771">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00186442" w:rsidRPr="00843AC9">
        <w:rPr>
          <w:rFonts w:ascii="Aptos" w:hAnsi="Aptos"/>
        </w:rPr>
        <w:t xml:space="preserve">sprawach merytorycznych: </w:t>
      </w:r>
      <w:r w:rsidR="00ED6771">
        <w:rPr>
          <w:rFonts w:ascii="Aptos" w:hAnsi="Aptos"/>
          <w:b/>
          <w:bCs/>
        </w:rPr>
        <w:t xml:space="preserve">Adam Borejczuk, </w:t>
      </w:r>
      <w:r w:rsidR="00ED6771" w:rsidRPr="00ED6771">
        <w:rPr>
          <w:rFonts w:ascii="Aptos" w:hAnsi="Aptos"/>
        </w:rPr>
        <w:t>e-mail:</w:t>
      </w:r>
      <w:r w:rsidR="005D56CB">
        <w:rPr>
          <w:rFonts w:ascii="Aptos" w:hAnsi="Aptos"/>
        </w:rPr>
        <w:t xml:space="preserve"> </w:t>
      </w:r>
      <w:r w:rsidR="00ED6771">
        <w:rPr>
          <w:rFonts w:ascii="Aptos" w:hAnsi="Aptos"/>
        </w:rPr>
        <w:t xml:space="preserve"> </w:t>
      </w:r>
      <w:r w:rsidR="00ED6771" w:rsidRPr="00ED6771">
        <w:rPr>
          <w:rFonts w:ascii="Aptos" w:hAnsi="Aptos"/>
        </w:rPr>
        <w:t>a.borejczuk@bcmbonifratrzy.pl</w:t>
      </w:r>
    </w:p>
    <w:p w14:paraId="5D8ED55D" w14:textId="77777777" w:rsidR="002003DC" w:rsidRPr="00843AC9" w:rsidRDefault="002003DC" w:rsidP="002003DC">
      <w:pPr>
        <w:pStyle w:val="Nagwek2"/>
        <w:rPr>
          <w:rFonts w:ascii="Aptos" w:hAnsi="Aptos"/>
        </w:rPr>
      </w:pPr>
      <w:r w:rsidRPr="00843AC9">
        <w:rPr>
          <w:rFonts w:ascii="Aptos" w:hAnsi="Aptos"/>
        </w:rPr>
        <w:t xml:space="preserve">Sposób złożenia oferty – informacje ogólne </w:t>
      </w:r>
    </w:p>
    <w:p w14:paraId="5D8ED55E" w14:textId="20ED9038" w:rsidR="00C94C1E" w:rsidRPr="00843AC9" w:rsidRDefault="00C94C1E" w:rsidP="00450E4B">
      <w:pPr>
        <w:pStyle w:val="Akapitzlist"/>
        <w:numPr>
          <w:ilvl w:val="0"/>
          <w:numId w:val="17"/>
        </w:numPr>
        <w:jc w:val="both"/>
        <w:rPr>
          <w:rFonts w:ascii="Aptos" w:hAnsi="Aptos"/>
          <w:u w:val="single"/>
        </w:rPr>
      </w:pPr>
      <w:r w:rsidRPr="00843AC9">
        <w:rPr>
          <w:rFonts w:ascii="Aptos" w:hAnsi="Aptos"/>
        </w:rPr>
        <w:t xml:space="preserve">Oferty </w:t>
      </w:r>
      <w:r w:rsidR="00E234D9" w:rsidRPr="00843AC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00E234D9" w:rsidRPr="00843AC9">
        <w:rPr>
          <w:rFonts w:ascii="Aptos" w:hAnsi="Aptos"/>
        </w:rPr>
        <w:t>z</w:t>
      </w:r>
      <w:r w:rsidR="00E234D9">
        <w:rPr>
          <w:rFonts w:ascii="Aptos" w:hAnsi="Aptos"/>
        </w:rPr>
        <w:t> </w:t>
      </w:r>
      <w:r w:rsidRPr="00843AC9">
        <w:rPr>
          <w:rFonts w:ascii="Aptos" w:hAnsi="Aptos"/>
        </w:rPr>
        <w:t xml:space="preserve">wykorzystaniem opcji dostępnej </w:t>
      </w:r>
      <w:r w:rsidR="00E234D9" w:rsidRPr="00843AC9">
        <w:rPr>
          <w:rFonts w:ascii="Aptos" w:hAnsi="Aptos"/>
        </w:rPr>
        <w:t>w</w:t>
      </w:r>
      <w:r w:rsidR="00E234D9">
        <w:rPr>
          <w:rFonts w:ascii="Aptos" w:hAnsi="Aptos"/>
        </w:rPr>
        <w:t> </w:t>
      </w:r>
      <w:r w:rsidRPr="00843AC9">
        <w:rPr>
          <w:rFonts w:ascii="Aptos" w:hAnsi="Aptos"/>
        </w:rPr>
        <w:t>ramach Bazy Konkurencyjności</w:t>
      </w:r>
      <w:r w:rsidR="00326E49" w:rsidRPr="00843AC9">
        <w:rPr>
          <w:rFonts w:ascii="Aptos" w:hAnsi="Aptos"/>
        </w:rPr>
        <w:t>.</w:t>
      </w:r>
      <w:r w:rsidRPr="00843AC9">
        <w:rPr>
          <w:rFonts w:ascii="Aptos" w:hAnsi="Aptos"/>
        </w:rPr>
        <w:t xml:space="preserve"> </w:t>
      </w:r>
    </w:p>
    <w:p w14:paraId="02196C57" w14:textId="46CA3891" w:rsidR="006D4DC8" w:rsidRPr="006D4DC8" w:rsidRDefault="006D4DC8" w:rsidP="00450E4B">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00E234D9" w:rsidRPr="006D4DC8">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14:paraId="1C9CF75F" w14:textId="096BBE2A" w:rsidR="006D4DC8" w:rsidRPr="006D4DC8" w:rsidRDefault="00450DFB" w:rsidP="00450E4B">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14:paraId="5D8ED55F" w14:textId="1679F440" w:rsidR="00C94C1E" w:rsidRPr="007352BD" w:rsidRDefault="007352BD" w:rsidP="00450E4B">
      <w:pPr>
        <w:pStyle w:val="Akapitzlist"/>
        <w:numPr>
          <w:ilvl w:val="0"/>
          <w:numId w:val="17"/>
        </w:numPr>
        <w:jc w:val="both"/>
        <w:rPr>
          <w:rFonts w:ascii="Aptos" w:hAnsi="Aptos"/>
          <w:b/>
          <w:bCs/>
          <w:u w:val="single"/>
        </w:rPr>
      </w:pPr>
      <w:r w:rsidRPr="007352BD">
        <w:rPr>
          <w:rFonts w:ascii="Aptos" w:hAnsi="Aptos"/>
          <w:b/>
          <w:bCs/>
          <w:u w:val="single"/>
        </w:rPr>
        <w:lastRenderedPageBreak/>
        <w:t xml:space="preserve">UWAGA!! </w:t>
      </w:r>
      <w:r w:rsidR="00D46AF6" w:rsidRPr="007352BD">
        <w:rPr>
          <w:rFonts w:ascii="Aptos" w:hAnsi="Aptos"/>
          <w:b/>
          <w:bCs/>
          <w:u w:val="single"/>
        </w:rPr>
        <w:t xml:space="preserve">Zamawiający </w:t>
      </w:r>
      <w:r w:rsidR="000B1672" w:rsidRPr="007352BD">
        <w:rPr>
          <w:rFonts w:ascii="Aptos" w:hAnsi="Aptos"/>
          <w:b/>
          <w:bCs/>
          <w:u w:val="single"/>
        </w:rPr>
        <w:t xml:space="preserve">odrzuci oferty, które nie zostały podpisane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00E234D9" w:rsidRPr="007352BD">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5D8ED561" w14:textId="77777777" w:rsidR="00C94C1E" w:rsidRPr="00843AC9" w:rsidRDefault="00C94C1E" w:rsidP="00450E4B">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5D8ED562" w14:textId="3F233DF3" w:rsidR="00C94C1E" w:rsidRPr="00843AC9" w:rsidRDefault="00C94C1E" w:rsidP="00450E4B">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00E234D9" w:rsidRPr="00843AC9">
        <w:rPr>
          <w:rFonts w:ascii="Aptos" w:hAnsi="Aptos"/>
        </w:rPr>
        <w:t>W</w:t>
      </w:r>
      <w:r w:rsidR="00E234D9">
        <w:rPr>
          <w:rFonts w:ascii="Aptos" w:hAnsi="Aptos"/>
        </w:rPr>
        <w:t> </w:t>
      </w:r>
      <w:r w:rsidRPr="00843AC9">
        <w:rPr>
          <w:rFonts w:ascii="Aptos" w:hAnsi="Aptos"/>
        </w:rPr>
        <w:t xml:space="preserve">tym celu należy postąpić zgodnie </w:t>
      </w:r>
      <w:r w:rsidR="00E234D9" w:rsidRPr="00843AC9">
        <w:rPr>
          <w:rFonts w:ascii="Aptos" w:hAnsi="Aptos"/>
        </w:rPr>
        <w:t>z</w:t>
      </w:r>
      <w:r w:rsidR="00E234D9">
        <w:rPr>
          <w:rFonts w:ascii="Aptos" w:hAnsi="Aptos"/>
        </w:rPr>
        <w:t> </w:t>
      </w:r>
      <w:r w:rsidRPr="00843AC9">
        <w:rPr>
          <w:rFonts w:ascii="Aptos" w:hAnsi="Aptos"/>
        </w:rPr>
        <w:t xml:space="preserve">instrukcją opublikowaną na stronie </w:t>
      </w:r>
      <w:hyperlink r:id="rId14" w:history="1">
        <w:r w:rsidRPr="00843AC9">
          <w:rPr>
            <w:rStyle w:val="Hipercze"/>
            <w:rFonts w:ascii="Aptos" w:hAnsi="Aptos"/>
          </w:rPr>
          <w:t>https://bazakonkurencyjnosci.funduszeeuropejskie.gov.pl/pomoc</w:t>
        </w:r>
      </w:hyperlink>
      <w:r w:rsidRPr="00843AC9">
        <w:rPr>
          <w:rFonts w:ascii="Aptos" w:hAnsi="Aptos"/>
        </w:rPr>
        <w:t xml:space="preserve"> </w:t>
      </w:r>
    </w:p>
    <w:p w14:paraId="5D8ED563" w14:textId="4F4D4498" w:rsidR="00C94C1E" w:rsidRPr="00843AC9" w:rsidRDefault="00C94C1E" w:rsidP="00450E4B">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00E234D9" w:rsidRPr="00843AC9">
        <w:rPr>
          <w:rFonts w:ascii="Aptos" w:hAnsi="Aptos"/>
        </w:rPr>
        <w:t>w</w:t>
      </w:r>
      <w:r w:rsidR="00E234D9">
        <w:rPr>
          <w:rFonts w:ascii="Aptos" w:hAnsi="Aptos"/>
        </w:rPr>
        <w:t> </w:t>
      </w:r>
      <w:r w:rsidRPr="00843AC9">
        <w:rPr>
          <w:rFonts w:ascii="Aptos" w:hAnsi="Aptos"/>
        </w:rPr>
        <w:t xml:space="preserve">systemie Baza Konkurencyjności. </w:t>
      </w:r>
    </w:p>
    <w:p w14:paraId="5D8ED564" w14:textId="77777777" w:rsidR="00C94C1E" w:rsidRPr="00843AC9" w:rsidRDefault="00C94C1E" w:rsidP="00450E4B">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14:paraId="5D8ED565" w14:textId="77777777" w:rsidR="00C94C1E" w:rsidRPr="00843AC9" w:rsidRDefault="00C94C1E" w:rsidP="00450E4B">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5D8ED566" w14:textId="77777777" w:rsidR="00C94C1E" w:rsidRPr="00843AC9" w:rsidRDefault="00C94C1E" w:rsidP="00450E4B">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14:paraId="5D8ED567" w14:textId="77777777" w:rsidR="00C94C1E" w:rsidRPr="00843AC9" w:rsidRDefault="00C94C1E" w:rsidP="00450E4B">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14:paraId="703271A4" w14:textId="086B013A" w:rsidR="0048340A" w:rsidRDefault="00C94C1E" w:rsidP="00450E4B">
      <w:pPr>
        <w:pStyle w:val="Akapitzlist"/>
        <w:numPr>
          <w:ilvl w:val="0"/>
          <w:numId w:val="17"/>
        </w:numPr>
        <w:spacing w:after="0"/>
        <w:jc w:val="both"/>
        <w:rPr>
          <w:rFonts w:ascii="Aptos" w:hAnsi="Aptos"/>
        </w:rPr>
      </w:pPr>
      <w:r w:rsidRPr="00843AC9">
        <w:rPr>
          <w:rFonts w:ascii="Aptos" w:hAnsi="Aptos"/>
        </w:rPr>
        <w:t xml:space="preserve">Oferty należy złożyć </w:t>
      </w:r>
      <w:r w:rsidR="00E234D9" w:rsidRPr="00843AC9">
        <w:rPr>
          <w:rFonts w:ascii="Aptos" w:hAnsi="Aptos"/>
        </w:rPr>
        <w:t>z</w:t>
      </w:r>
      <w:r w:rsidR="00E234D9">
        <w:rPr>
          <w:rFonts w:ascii="Aptos" w:hAnsi="Aptos"/>
        </w:rPr>
        <w:t> </w:t>
      </w:r>
      <w:r w:rsidRPr="00843AC9">
        <w:rPr>
          <w:rFonts w:ascii="Aptos" w:hAnsi="Aptos"/>
        </w:rPr>
        <w:t xml:space="preserve">ceną wyrażoną </w:t>
      </w:r>
      <w:r w:rsidR="00E234D9" w:rsidRPr="00843AC9">
        <w:rPr>
          <w:rFonts w:ascii="Aptos" w:hAnsi="Aptos"/>
        </w:rPr>
        <w:t>w</w:t>
      </w:r>
      <w:r w:rsidR="00E234D9">
        <w:rPr>
          <w:rFonts w:ascii="Aptos" w:hAnsi="Aptos"/>
        </w:rPr>
        <w:t> </w:t>
      </w:r>
      <w:r w:rsidRPr="00843AC9">
        <w:rPr>
          <w:rFonts w:ascii="Aptos" w:hAnsi="Aptos"/>
        </w:rPr>
        <w:t xml:space="preserve">Polskich Złotych (PLN). Oferty złożone </w:t>
      </w:r>
      <w:r w:rsidR="00E234D9" w:rsidRPr="00843AC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Nagwek2"/>
        <w:rPr>
          <w:rFonts w:ascii="Aptos" w:hAnsi="Aptos"/>
        </w:rPr>
      </w:pPr>
      <w:r w:rsidRPr="00843AC9">
        <w:rPr>
          <w:rFonts w:ascii="Aptos" w:hAnsi="Aptos"/>
        </w:rPr>
        <w:t>Sposób oceny ofert</w:t>
      </w:r>
    </w:p>
    <w:p w14:paraId="5D8ED56B" w14:textId="1AFC25AB" w:rsidR="00EE4AF7" w:rsidRPr="00843AC9" w:rsidRDefault="00EE4AF7" w:rsidP="00450E4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regulacjami „procedury odwróconej”. Oznacza to, ze Zamawiający:</w:t>
      </w:r>
    </w:p>
    <w:p w14:paraId="5D8ED56C" w14:textId="5832F4EB"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450E4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450E4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E63753" w:rsidR="008842F2" w:rsidRPr="008842F2" w:rsidRDefault="008842F2" w:rsidP="00450E4B">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14:paraId="6DDC7E3A" w14:textId="46E1ACB9" w:rsidR="008842F2" w:rsidRPr="008842F2" w:rsidRDefault="008842F2" w:rsidP="00450E4B">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450E4B">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Nagwek2"/>
        <w:rPr>
          <w:rFonts w:ascii="Aptos" w:hAnsi="Aptos"/>
        </w:rPr>
      </w:pPr>
      <w:r w:rsidRPr="00843AC9">
        <w:rPr>
          <w:rFonts w:ascii="Aptos" w:hAnsi="Aptos"/>
        </w:rPr>
        <w:lastRenderedPageBreak/>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Nagwek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450E4B">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450E4B">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A" w14:textId="53409234" w:rsidR="008F7F72" w:rsidRPr="00843AC9" w:rsidRDefault="008F7F72" w:rsidP="00450E4B">
      <w:pPr>
        <w:pStyle w:val="Akapitzlist"/>
        <w:numPr>
          <w:ilvl w:val="0"/>
          <w:numId w:val="19"/>
        </w:numPr>
        <w:spacing w:after="0"/>
        <w:ind w:left="720"/>
        <w:jc w:val="both"/>
        <w:rPr>
          <w:rFonts w:ascii="Aptos" w:hAnsi="Aptos"/>
        </w:rPr>
      </w:pPr>
      <w:r w:rsidRPr="00843AC9">
        <w:rPr>
          <w:rFonts w:ascii="Aptos" w:hAnsi="Aptos"/>
        </w:rPr>
        <w:t xml:space="preserve">Informacja </w:t>
      </w:r>
      <w:r w:rsidR="00E234D9" w:rsidRPr="00843AC9">
        <w:rPr>
          <w:rFonts w:ascii="Aptos" w:hAnsi="Aptos"/>
        </w:rPr>
        <w:t>z</w:t>
      </w:r>
      <w:r w:rsidR="00E234D9">
        <w:rPr>
          <w:rFonts w:ascii="Aptos" w:hAnsi="Aptos"/>
        </w:rPr>
        <w:t> </w:t>
      </w:r>
      <w:r w:rsidRPr="00843AC9">
        <w:rPr>
          <w:rFonts w:ascii="Aptos" w:hAnsi="Aptos"/>
        </w:rPr>
        <w:t xml:space="preserve">otwarcia ofert będzie widoczna </w:t>
      </w:r>
      <w:r w:rsidR="00E234D9" w:rsidRPr="00843AC9">
        <w:rPr>
          <w:rFonts w:ascii="Aptos" w:hAnsi="Aptos"/>
        </w:rPr>
        <w:t>w</w:t>
      </w:r>
      <w:r w:rsidR="00E234D9">
        <w:rPr>
          <w:rFonts w:ascii="Aptos" w:hAnsi="Aptos"/>
        </w:rPr>
        <w:t> </w:t>
      </w:r>
      <w:r w:rsidRPr="00843AC9">
        <w:rPr>
          <w:rFonts w:ascii="Aptos" w:hAnsi="Aptos"/>
        </w:rPr>
        <w:t xml:space="preserve">Bazie Konkurencyjności. </w:t>
      </w:r>
    </w:p>
    <w:p w14:paraId="5D8ED57C" w14:textId="77777777" w:rsidR="00E73C6B" w:rsidRPr="00843AC9" w:rsidRDefault="00E73C6B" w:rsidP="00E73C6B">
      <w:pPr>
        <w:pStyle w:val="Nagwek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Akapitzlist"/>
        <w:numPr>
          <w:ilvl w:val="0"/>
          <w:numId w:val="5"/>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18FAC5C1" w:rsidR="00ED363E" w:rsidRPr="00843AC9" w:rsidRDefault="00ED363E" w:rsidP="00450E4B">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Akapitzlist"/>
        <w:numPr>
          <w:ilvl w:val="0"/>
          <w:numId w:val="5"/>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Nagwek1"/>
        <w:ind w:left="431" w:hanging="431"/>
        <w:rPr>
          <w:rFonts w:ascii="Aptos" w:hAnsi="Aptos"/>
        </w:rPr>
      </w:pPr>
      <w:r w:rsidRPr="00843AC9">
        <w:rPr>
          <w:rFonts w:ascii="Aptos" w:hAnsi="Aptos"/>
        </w:rPr>
        <w:t>Tajemnica przedsiębiorstwa</w:t>
      </w:r>
    </w:p>
    <w:p w14:paraId="5D8ED581" w14:textId="53DF7AF3" w:rsidR="0078072B" w:rsidRPr="00843AC9" w:rsidRDefault="0078072B" w:rsidP="00450E4B">
      <w:pPr>
        <w:pStyle w:val="Akapitzlist"/>
        <w:numPr>
          <w:ilvl w:val="0"/>
          <w:numId w:val="6"/>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w:t>
      </w:r>
      <w:r w:rsidR="009E55F9" w:rsidRPr="009E55F9">
        <w:rPr>
          <w:rFonts w:ascii="Aptos" w:hAnsi="Aptos"/>
        </w:rPr>
        <w:lastRenderedPageBreak/>
        <w:t>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Nagwek1"/>
        <w:ind w:left="431" w:hanging="431"/>
        <w:rPr>
          <w:rFonts w:ascii="Aptos" w:hAnsi="Aptos"/>
        </w:rPr>
      </w:pPr>
      <w:r w:rsidRPr="00843AC9">
        <w:rPr>
          <w:rFonts w:ascii="Aptos" w:hAnsi="Aptos"/>
        </w:rPr>
        <w:t>Termin realizacji umowy</w:t>
      </w:r>
    </w:p>
    <w:p w14:paraId="67014F73" w14:textId="77777777" w:rsidR="00BE49F7" w:rsidRDefault="00146720" w:rsidP="00637B04">
      <w:pPr>
        <w:jc w:val="both"/>
        <w:textDirection w:val="btLr"/>
      </w:pPr>
      <w:r>
        <w:t xml:space="preserve">Zamawiający wymaga realizacji przedmiotu zamówienia w terminie </w:t>
      </w:r>
    </w:p>
    <w:p w14:paraId="1BFEADAF" w14:textId="1EEF4380" w:rsidR="00BE49F7" w:rsidRDefault="00146720" w:rsidP="00BE49F7">
      <w:pPr>
        <w:pStyle w:val="Akapitzlist"/>
        <w:numPr>
          <w:ilvl w:val="0"/>
          <w:numId w:val="40"/>
        </w:numPr>
        <w:jc w:val="both"/>
        <w:textDirection w:val="btLr"/>
      </w:pPr>
      <w:r>
        <w:t xml:space="preserve">do </w:t>
      </w:r>
      <w:r w:rsidR="00105560">
        <w:t>30</w:t>
      </w:r>
      <w:r>
        <w:t xml:space="preserve"> dni od daty podpisania umowy</w:t>
      </w:r>
      <w:r w:rsidR="00BE49F7">
        <w:t xml:space="preserve"> – część 1. </w:t>
      </w:r>
    </w:p>
    <w:p w14:paraId="56B3087E" w14:textId="713A9095" w:rsidR="00BE49F7" w:rsidRDefault="00BE49F7" w:rsidP="00BE49F7">
      <w:pPr>
        <w:pStyle w:val="Akapitzlist"/>
        <w:numPr>
          <w:ilvl w:val="0"/>
          <w:numId w:val="40"/>
        </w:numPr>
        <w:jc w:val="both"/>
        <w:textDirection w:val="btLr"/>
      </w:pPr>
      <w:r>
        <w:t xml:space="preserve">do </w:t>
      </w:r>
      <w:r w:rsidR="003D393C">
        <w:t>60</w:t>
      </w:r>
      <w:r>
        <w:t xml:space="preserve"> dni od daty podpisania umowy – część 2. </w:t>
      </w:r>
    </w:p>
    <w:p w14:paraId="2DD17F1F" w14:textId="19D5E7D7" w:rsidR="00637B04" w:rsidRPr="00637B04" w:rsidRDefault="00146720" w:rsidP="00BE49F7">
      <w:pPr>
        <w:jc w:val="both"/>
        <w:textDirection w:val="btLr"/>
      </w:pPr>
      <w:r>
        <w:t xml:space="preserve">Przewidywany termin podpisania umowy to </w:t>
      </w:r>
      <w:r w:rsidR="00320AFE">
        <w:t>styczeń 2026</w:t>
      </w:r>
      <w:r>
        <w:t xml:space="preserve">. </w:t>
      </w:r>
    </w:p>
    <w:p w14:paraId="5D8ED588" w14:textId="77777777" w:rsidR="00AA74F8" w:rsidRDefault="00E52FB8" w:rsidP="00385B10">
      <w:pPr>
        <w:pStyle w:val="Nagwek1"/>
        <w:rPr>
          <w:rFonts w:ascii="Aptos" w:hAnsi="Aptos"/>
        </w:rPr>
      </w:pPr>
      <w:r w:rsidRPr="00843AC9">
        <w:rPr>
          <w:rFonts w:ascii="Aptos" w:hAnsi="Aptos"/>
        </w:rPr>
        <w:t xml:space="preserve">Wyłączenia </w:t>
      </w:r>
    </w:p>
    <w:p w14:paraId="514C027C" w14:textId="3394E626" w:rsidR="005A6B7A" w:rsidRPr="005A6B7A" w:rsidRDefault="005A6B7A" w:rsidP="005A6B7A">
      <w:pPr>
        <w:pStyle w:val="Nagwek2"/>
      </w:pPr>
      <w:r>
        <w:t xml:space="preserve">Wyłączenie </w:t>
      </w:r>
      <w:r w:rsidR="00E234D9">
        <w:t>z </w:t>
      </w:r>
      <w:r>
        <w:t xml:space="preserve">uwagi na powiązania </w:t>
      </w:r>
    </w:p>
    <w:p w14:paraId="5D8ED589" w14:textId="7BD6CD79" w:rsidR="00DC4FFD" w:rsidRPr="00843AC9" w:rsidRDefault="00E234D9" w:rsidP="00450E4B">
      <w:pPr>
        <w:pStyle w:val="Akapitzlist"/>
        <w:numPr>
          <w:ilvl w:val="0"/>
          <w:numId w:val="7"/>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Akapitzlist"/>
        <w:numPr>
          <w:ilvl w:val="0"/>
          <w:numId w:val="1"/>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Nagwek2"/>
      </w:pPr>
      <w:r>
        <w:t xml:space="preserve">Wyłączenie związane </w:t>
      </w:r>
      <w:r w:rsidR="00E234D9">
        <w:t>z </w:t>
      </w:r>
      <w:r>
        <w:t xml:space="preserve">agresją na Ukrainę </w:t>
      </w:r>
    </w:p>
    <w:p w14:paraId="5D8ED58D" w14:textId="75095589" w:rsidR="00DC4FFD" w:rsidRDefault="00BC4A24" w:rsidP="00AC545A">
      <w:pPr>
        <w:pStyle w:val="Akapitzlist"/>
        <w:numPr>
          <w:ilvl w:val="0"/>
          <w:numId w:val="22"/>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AC545A">
      <w:pPr>
        <w:pStyle w:val="Akapitzlist"/>
        <w:numPr>
          <w:ilvl w:val="0"/>
          <w:numId w:val="22"/>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AC545A">
      <w:pPr>
        <w:pStyle w:val="Akapitzlist"/>
        <w:numPr>
          <w:ilvl w:val="1"/>
          <w:numId w:val="22"/>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w:t>
      </w:r>
      <w:r w:rsidRPr="006A4E3E">
        <w:lastRenderedPageBreak/>
        <w:t xml:space="preserve">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AC545A">
      <w:pPr>
        <w:pStyle w:val="Akapitzlist"/>
        <w:numPr>
          <w:ilvl w:val="1"/>
          <w:numId w:val="22"/>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AC545A">
      <w:pPr>
        <w:pStyle w:val="Akapitzlist"/>
        <w:numPr>
          <w:ilvl w:val="1"/>
          <w:numId w:val="22"/>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proofErr w:type="spellStart"/>
      <w:r w:rsidRPr="006A4E3E">
        <w:t>późn</w:t>
      </w:r>
      <w:proofErr w:type="spellEnd"/>
      <w:r w:rsidRPr="006A4E3E">
        <w:t xml:space="preserve">.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AC545A">
      <w:pPr>
        <w:pStyle w:val="Akapitzlist"/>
        <w:numPr>
          <w:ilvl w:val="0"/>
          <w:numId w:val="22"/>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Nagwek1"/>
        <w:jc w:val="both"/>
        <w:rPr>
          <w:rFonts w:ascii="Aptos" w:hAnsi="Aptos"/>
        </w:rPr>
      </w:pPr>
      <w:r w:rsidRPr="00843AC9">
        <w:rPr>
          <w:rFonts w:ascii="Aptos" w:hAnsi="Aptos"/>
        </w:rPr>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Akapitzlist"/>
        <w:numPr>
          <w:ilvl w:val="0"/>
          <w:numId w:val="8"/>
        </w:numPr>
        <w:jc w:val="both"/>
        <w:rPr>
          <w:rFonts w:ascii="Aptos" w:hAnsi="Aptos"/>
        </w:rPr>
      </w:pPr>
      <w:r w:rsidRPr="00843AC9">
        <w:rPr>
          <w:rFonts w:ascii="Aptos" w:hAnsi="Aptos"/>
        </w:rPr>
        <w:lastRenderedPageBreak/>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Nagwek1"/>
        <w:rPr>
          <w:rFonts w:ascii="Aptos" w:hAnsi="Aptos"/>
        </w:rPr>
      </w:pPr>
      <w:r w:rsidRPr="00843AC9">
        <w:rPr>
          <w:rFonts w:ascii="Aptos" w:hAnsi="Aptos"/>
        </w:rPr>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Nagwek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Akapitzlist"/>
        <w:numPr>
          <w:ilvl w:val="0"/>
          <w:numId w:val="9"/>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Akapitzlist"/>
        <w:numPr>
          <w:ilvl w:val="0"/>
          <w:numId w:val="9"/>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Nagwek1"/>
        <w:rPr>
          <w:rFonts w:ascii="Aptos" w:hAnsi="Aptos"/>
        </w:rPr>
      </w:pPr>
      <w:r w:rsidRPr="00843AC9">
        <w:rPr>
          <w:rFonts w:ascii="Aptos" w:hAnsi="Aptos"/>
        </w:rPr>
        <w:lastRenderedPageBreak/>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Nagwek1"/>
        <w:jc w:val="both"/>
        <w:rPr>
          <w:rFonts w:ascii="Aptos" w:hAnsi="Aptos"/>
        </w:rPr>
      </w:pPr>
      <w:r w:rsidRPr="00843AC9">
        <w:rPr>
          <w:rFonts w:ascii="Aptos" w:hAnsi="Aptos"/>
        </w:rPr>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3681DC6A" w:rsidR="005B4E2D" w:rsidRPr="00843AC9" w:rsidRDefault="005B4E2D" w:rsidP="00450E4B">
      <w:pPr>
        <w:pStyle w:val="Akapitzlist"/>
        <w:numPr>
          <w:ilvl w:val="0"/>
          <w:numId w:val="10"/>
        </w:numPr>
        <w:jc w:val="both"/>
        <w:rPr>
          <w:rFonts w:ascii="Aptos" w:hAnsi="Aptos"/>
        </w:rPr>
      </w:pPr>
      <w:r w:rsidRPr="00843AC9">
        <w:rPr>
          <w:rFonts w:ascii="Aptos" w:hAnsi="Aptos"/>
        </w:rPr>
        <w:t>Zamawiający dopuszcza możliwoś</w:t>
      </w:r>
      <w:r w:rsidR="004304A2">
        <w:rPr>
          <w:rFonts w:ascii="Aptos" w:hAnsi="Aptos"/>
        </w:rPr>
        <w:t>ć</w:t>
      </w:r>
      <w:r w:rsidRPr="00843AC9">
        <w:rPr>
          <w:rFonts w:ascii="Aptos" w:hAnsi="Aptos"/>
        </w:rPr>
        <w:t xml:space="preserve"> składania ofert częściowych</w:t>
      </w:r>
      <w:r w:rsidR="00941870">
        <w:rPr>
          <w:rFonts w:ascii="Aptos" w:hAnsi="Aptos"/>
        </w:rPr>
        <w:t xml:space="preserve"> </w:t>
      </w:r>
    </w:p>
    <w:p w14:paraId="5D8ED5A5" w14:textId="77777777" w:rsidR="005B4E2D" w:rsidRPr="00843AC9" w:rsidRDefault="005B4E2D" w:rsidP="00450E4B">
      <w:pPr>
        <w:pStyle w:val="Akapitzlist"/>
        <w:numPr>
          <w:ilvl w:val="0"/>
          <w:numId w:val="10"/>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Akapitzlist"/>
        <w:numPr>
          <w:ilvl w:val="0"/>
          <w:numId w:val="10"/>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Nagwek1"/>
        <w:jc w:val="both"/>
        <w:rPr>
          <w:rFonts w:ascii="Aptos" w:hAnsi="Aptos"/>
        </w:rPr>
      </w:pPr>
      <w:r>
        <w:rPr>
          <w:rFonts w:ascii="Aptos" w:hAnsi="Aptos"/>
        </w:rPr>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Nagwek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Akapitzlist"/>
        <w:numPr>
          <w:ilvl w:val="0"/>
          <w:numId w:val="11"/>
        </w:numPr>
        <w:jc w:val="both"/>
        <w:rPr>
          <w:rFonts w:ascii="Aptos" w:hAnsi="Aptos"/>
        </w:rPr>
      </w:pPr>
      <w:r w:rsidRPr="00843AC9">
        <w:rPr>
          <w:rFonts w:ascii="Aptos" w:hAnsi="Aptos"/>
        </w:rPr>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61F27E34" w14:textId="49849C1C" w:rsidR="00BD5DBE" w:rsidRPr="00E234D9" w:rsidRDefault="00BD5DBE" w:rsidP="00450E4B">
      <w:pPr>
        <w:pStyle w:val="Akapitzlist"/>
        <w:numPr>
          <w:ilvl w:val="0"/>
          <w:numId w:val="11"/>
        </w:numPr>
        <w:jc w:val="both"/>
        <w:rPr>
          <w:rFonts w:ascii="Aptos" w:hAnsi="Aptos"/>
        </w:rPr>
      </w:pPr>
      <w:r>
        <w:rPr>
          <w:rFonts w:ascii="Aptos" w:hAnsi="Aptos"/>
        </w:rPr>
        <w:t>Administrator powołał Inspektora Ochrony Danych Osobowych</w:t>
      </w:r>
      <w:r w:rsidR="00EE2092">
        <w:rPr>
          <w:rFonts w:ascii="Aptos" w:hAnsi="Aptos"/>
        </w:rPr>
        <w:t>:</w:t>
      </w:r>
      <w:r>
        <w:rPr>
          <w:rFonts w:ascii="Aptos" w:hAnsi="Aptos"/>
        </w:rPr>
        <w:t xml:space="preserve"> </w:t>
      </w:r>
      <w:r w:rsidR="00851798" w:rsidRPr="00851798">
        <w:rPr>
          <w:rFonts w:ascii="Aptos" w:hAnsi="Aptos"/>
        </w:rPr>
        <w:t xml:space="preserve">Małgorzata </w:t>
      </w:r>
      <w:proofErr w:type="spellStart"/>
      <w:r w:rsidR="00851798" w:rsidRPr="00851798">
        <w:rPr>
          <w:rFonts w:ascii="Aptos" w:hAnsi="Aptos"/>
        </w:rPr>
        <w:t>Topyła</w:t>
      </w:r>
      <w:proofErr w:type="spellEnd"/>
      <w:r w:rsidR="00851798" w:rsidRPr="00851798">
        <w:rPr>
          <w:rFonts w:ascii="Aptos" w:hAnsi="Aptos"/>
        </w:rPr>
        <w:t>-Komosa, adres e-mail: iod@bcmbonifratrzy.pl</w:t>
      </w:r>
    </w:p>
    <w:p w14:paraId="5D8ED5AE" w14:textId="60D1F53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 xml:space="preserve">udzielenie niniejszego zamówienia prowadzonego </w:t>
      </w:r>
      <w:r w:rsidR="00E234D9" w:rsidRPr="00843AC9">
        <w:rPr>
          <w:rFonts w:ascii="Aptos" w:hAnsi="Aptos"/>
        </w:rPr>
        <w:t>w</w:t>
      </w:r>
      <w:r w:rsidR="00E234D9">
        <w:rPr>
          <w:rFonts w:ascii="Aptos" w:hAnsi="Aptos"/>
        </w:rPr>
        <w:t> </w:t>
      </w:r>
      <w:r w:rsidRPr="00843AC9">
        <w:rPr>
          <w:rFonts w:ascii="Aptos" w:hAnsi="Aptos"/>
        </w:rPr>
        <w:t xml:space="preserve">trybie </w:t>
      </w:r>
      <w:r w:rsidR="00FB5EED" w:rsidRPr="00843AC9">
        <w:rPr>
          <w:rFonts w:ascii="Aptos" w:hAnsi="Aptos"/>
        </w:rPr>
        <w:t>zasady konkurencyjności</w:t>
      </w:r>
      <w:r w:rsidR="00750EFD" w:rsidRPr="00843AC9">
        <w:rPr>
          <w:rFonts w:ascii="Aptos" w:hAnsi="Aptos"/>
        </w:rPr>
        <w:t>,</w:t>
      </w:r>
    </w:p>
    <w:p w14:paraId="5D8ED5AF" w14:textId="53FA76DF"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00E234D9" w:rsidRPr="00843AC9">
        <w:rPr>
          <w:rFonts w:ascii="Aptos" w:hAnsi="Aptos"/>
        </w:rPr>
        <w:t>w</w:t>
      </w:r>
      <w:r w:rsidR="00E234D9">
        <w:rPr>
          <w:rFonts w:ascii="Aptos" w:hAnsi="Aptos"/>
        </w:rPr>
        <w:t> </w:t>
      </w:r>
      <w:r w:rsidRPr="00843AC9">
        <w:rPr>
          <w:rFonts w:ascii="Aptos" w:hAnsi="Aptos"/>
        </w:rPr>
        <w:t xml:space="preserve">trybie zasady konkurencyjności, </w:t>
      </w:r>
    </w:p>
    <w:p w14:paraId="5D8ED5B0" w14:textId="21C828BE" w:rsidR="000E739B" w:rsidRPr="00843AC9" w:rsidRDefault="00E234D9" w:rsidP="00450E4B">
      <w:pPr>
        <w:pStyle w:val="Akapitzlist"/>
        <w:numPr>
          <w:ilvl w:val="0"/>
          <w:numId w:val="11"/>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12EDFD52" w:rsidR="000E739B" w:rsidRPr="00843AC9" w:rsidRDefault="000E739B" w:rsidP="00450E4B">
      <w:pPr>
        <w:pStyle w:val="Akapitzlist"/>
        <w:numPr>
          <w:ilvl w:val="0"/>
          <w:numId w:val="11"/>
        </w:numPr>
        <w:jc w:val="both"/>
        <w:rPr>
          <w:rFonts w:ascii="Aptos" w:hAnsi="Aptos"/>
        </w:rPr>
      </w:pPr>
      <w:r w:rsidRPr="00843AC9">
        <w:rPr>
          <w:rFonts w:ascii="Aptos" w:hAnsi="Aptos"/>
        </w:rPr>
        <w:lastRenderedPageBreak/>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oparciu </w:t>
      </w:r>
      <w:r w:rsidR="00E234D9" w:rsidRPr="00843AC9">
        <w:rPr>
          <w:rFonts w:ascii="Aptos" w:hAnsi="Aptos"/>
        </w:rPr>
        <w:t>o</w:t>
      </w:r>
      <w:r w:rsidR="00E234D9">
        <w:rPr>
          <w:rFonts w:ascii="Aptos" w:hAnsi="Aptos"/>
        </w:rPr>
        <w:t> </w:t>
      </w:r>
      <w:r w:rsidRPr="00843AC9">
        <w:rPr>
          <w:rFonts w:ascii="Aptos" w:hAnsi="Aptos"/>
        </w:rPr>
        <w:t xml:space="preserve">zasadę konkurencyjności, </w:t>
      </w:r>
    </w:p>
    <w:p w14:paraId="5D8ED5B4" w14:textId="0C7C12B1" w:rsidR="000E739B" w:rsidRPr="00843AC9" w:rsidRDefault="00E234D9" w:rsidP="00450E4B">
      <w:pPr>
        <w:pStyle w:val="Akapitzlist"/>
        <w:numPr>
          <w:ilvl w:val="0"/>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14:paraId="5D8ED5B7"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Akapitzlist"/>
        <w:numPr>
          <w:ilvl w:val="1"/>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Nagwek1"/>
        <w:rPr>
          <w:rFonts w:ascii="Aptos" w:hAnsi="Aptos"/>
        </w:rPr>
      </w:pPr>
      <w:r w:rsidRPr="00843AC9">
        <w:rPr>
          <w:rFonts w:ascii="Aptos" w:hAnsi="Aptos"/>
        </w:rPr>
        <w:t>Unieważnienie postępowania</w:t>
      </w:r>
    </w:p>
    <w:p w14:paraId="7C667440" w14:textId="4F7D0DE7" w:rsidR="00BD5DBE" w:rsidRDefault="007B268D" w:rsidP="00450E4B">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2"/>
        </w:numPr>
        <w:spacing w:after="0"/>
        <w:jc w:val="both"/>
        <w:rPr>
          <w:rFonts w:ascii="Aptos" w:hAnsi="Aptos"/>
        </w:rPr>
      </w:pPr>
      <w:r>
        <w:rPr>
          <w:rFonts w:ascii="Aptos" w:hAnsi="Aptos"/>
        </w:rPr>
        <w:t>Zamawiający zastrzega sobie, że:</w:t>
      </w:r>
    </w:p>
    <w:p w14:paraId="01514FEC" w14:textId="77777777" w:rsidR="006C1446" w:rsidRDefault="006C1446" w:rsidP="006C1446">
      <w:pPr>
        <w:numPr>
          <w:ilvl w:val="1"/>
          <w:numId w:val="12"/>
        </w:numPr>
        <w:spacing w:after="0" w:line="256" w:lineRule="auto"/>
        <w:jc w:val="both"/>
        <w:rPr>
          <w:rFonts w:ascii="Aptos" w:hAnsi="Aptos"/>
        </w:rPr>
      </w:pPr>
      <w:r>
        <w:rPr>
          <w:rFonts w:ascii="Aptos" w:hAnsi="Aptos"/>
        </w:rPr>
        <w:t>może przedłużyć termin składania ofert,</w:t>
      </w:r>
    </w:p>
    <w:p w14:paraId="2773B8F9" w14:textId="77777777" w:rsidR="006C1446" w:rsidRDefault="006C1446" w:rsidP="006C1446">
      <w:pPr>
        <w:numPr>
          <w:ilvl w:val="1"/>
          <w:numId w:val="12"/>
        </w:numPr>
        <w:spacing w:after="0" w:line="256" w:lineRule="auto"/>
        <w:jc w:val="both"/>
        <w:rPr>
          <w:rFonts w:ascii="Aptos" w:hAnsi="Aptos"/>
        </w:rPr>
      </w:pPr>
      <w:r>
        <w:rPr>
          <w:rFonts w:ascii="Aptos" w:hAnsi="Aptos"/>
        </w:rPr>
        <w:t>ma prawo nie dokonać wyboru żadnej ze złożonych ofert, jeżeli nie leży to w interesie Zamawiającego, czego nie można było wcześniej przewidzieć lub wszystkie oferty podlegają odrzuceniu;</w:t>
      </w:r>
    </w:p>
    <w:p w14:paraId="1D8BF0B1" w14:textId="77777777" w:rsidR="006C1446" w:rsidRDefault="006C1446" w:rsidP="006C1446">
      <w:pPr>
        <w:numPr>
          <w:ilvl w:val="1"/>
          <w:numId w:val="12"/>
        </w:numPr>
        <w:spacing w:after="0" w:line="256" w:lineRule="auto"/>
        <w:jc w:val="both"/>
        <w:rPr>
          <w:rFonts w:ascii="Aptos" w:hAnsi="Aptos"/>
        </w:rPr>
      </w:pPr>
      <w:r>
        <w:rPr>
          <w:rFonts w:ascii="Aptos" w:hAnsi="Aptos"/>
        </w:rPr>
        <w:t xml:space="preserve">ma możliwość unieważnienia   postępowania ofertowego w dowolnym terminie przed terminem składania ofert bez podania przyczyny lub uprzedniego poinformowania Wykonawców; </w:t>
      </w:r>
    </w:p>
    <w:p w14:paraId="1C9D792D" w14:textId="77777777" w:rsidR="006C1446" w:rsidRDefault="006C1446" w:rsidP="006C1446">
      <w:pPr>
        <w:numPr>
          <w:ilvl w:val="1"/>
          <w:numId w:val="12"/>
        </w:numPr>
        <w:spacing w:after="0" w:line="256" w:lineRule="auto"/>
        <w:jc w:val="both"/>
        <w:rPr>
          <w:rFonts w:ascii="Aptos" w:hAnsi="Aptos"/>
        </w:rPr>
      </w:pPr>
      <w:r>
        <w:rPr>
          <w:rFonts w:ascii="Aptos" w:hAnsi="Aptos"/>
        </w:rPr>
        <w:t>ma prawo unieważnienia postępowania, w przypadku wystąpienia istotnej zmiany okoliczności powodującej, że prowadzenie postępowania lub wykonanie przedmiotu zamówienia nie leży w interesie Zamawiającego, czego nie można było wcześniej przewidzieć;</w:t>
      </w:r>
    </w:p>
    <w:p w14:paraId="603E7E63" w14:textId="77777777" w:rsidR="006C1446" w:rsidRDefault="006C1446" w:rsidP="006C1446">
      <w:pPr>
        <w:numPr>
          <w:ilvl w:val="1"/>
          <w:numId w:val="12"/>
        </w:numPr>
        <w:spacing w:after="0" w:line="256" w:lineRule="auto"/>
        <w:jc w:val="both"/>
        <w:rPr>
          <w:rFonts w:ascii="Aptos" w:hAnsi="Aptos"/>
        </w:rPr>
      </w:pPr>
      <w:r>
        <w:rPr>
          <w:rFonts w:ascii="Aptos" w:hAnsi="Aptos"/>
        </w:rPr>
        <w:t>ma prawo unieważnienia postępowania, jeżeli jest ono obarczone niemożliwą do usunięcia wadą uniemożliwiającą zawarcie niepodlegającej unieważnieniu umowy w sprawie niniejszego zamówienia;</w:t>
      </w:r>
    </w:p>
    <w:p w14:paraId="588385A6" w14:textId="77777777" w:rsidR="006C1446" w:rsidRDefault="006C1446" w:rsidP="006C1446">
      <w:pPr>
        <w:numPr>
          <w:ilvl w:val="1"/>
          <w:numId w:val="12"/>
        </w:numPr>
        <w:spacing w:after="0" w:line="256" w:lineRule="auto"/>
        <w:jc w:val="both"/>
        <w:rPr>
          <w:rFonts w:ascii="Aptos" w:hAnsi="Aptos"/>
        </w:rPr>
      </w:pPr>
      <w:r>
        <w:rPr>
          <w:rFonts w:ascii="Aptos" w:hAnsi="Aptos"/>
        </w:rPr>
        <w:t>może unieważnić postępowanie, gdy nie złożono żadnej oferty lub wszystkie złożone oferty będą podlegały odrzuceniu lub koszt najkorzystniejszej oferty lub oferta z najniższą ceną przewyższać będzie kwotę, którą Zamawiający zamierza przeznaczyć na sfinansowanie zamówienia, przy czym Zamawiający zastrzega, iż może rozważyć zwiększenie kwoty, którą zamierza przeznaczyć na sfinansowanie zamówienia, jednak Wykonawcy nie będą mieli roszczenia o zwiększenie tej kwoty;</w:t>
      </w:r>
    </w:p>
    <w:p w14:paraId="4EF475D0" w14:textId="48AB2631" w:rsidR="00885717" w:rsidRPr="00E234D9" w:rsidRDefault="006C1446" w:rsidP="006C1446">
      <w:pPr>
        <w:pStyle w:val="Akapitzlist"/>
        <w:numPr>
          <w:ilvl w:val="1"/>
          <w:numId w:val="12"/>
        </w:numPr>
        <w:rPr>
          <w:rFonts w:ascii="Aptos" w:hAnsi="Aptos"/>
        </w:rPr>
      </w:pPr>
      <w:r>
        <w:rPr>
          <w:rFonts w:ascii="Aptos" w:hAnsi="Aptos"/>
        </w:rPr>
        <w:lastRenderedPageBreak/>
        <w:t>ma prawo unieważnić całe lub część postępowania w sytuacji, gdy nie pozyska lub utraci źródło finansowania wskazane we wstępie niniejszego zapytania lub nastąpi zmiana zasad przyznawania lub rozliczania tego finansowania</w:t>
      </w:r>
      <w:r w:rsidR="00885717">
        <w:rPr>
          <w:rFonts w:ascii="Aptos" w:hAnsi="Aptos"/>
        </w:rPr>
        <w:t>.</w:t>
      </w:r>
    </w:p>
    <w:p w14:paraId="63944E3D" w14:textId="7521D911"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Akapitzlist"/>
        <w:numPr>
          <w:ilvl w:val="1"/>
          <w:numId w:val="12"/>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193DE62A" w14:textId="0B22E9D0"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00E234D9" w:rsidRPr="00885717">
        <w:rPr>
          <w:rFonts w:ascii="Aptos" w:hAnsi="Aptos"/>
        </w:rPr>
        <w:t>i</w:t>
      </w:r>
      <w:r w:rsidR="00E234D9">
        <w:rPr>
          <w:rFonts w:ascii="Aptos" w:hAnsi="Aptos"/>
        </w:rPr>
        <w:t> </w:t>
      </w:r>
      <w:r w:rsidRPr="00885717">
        <w:rPr>
          <w:rFonts w:ascii="Aptos" w:hAnsi="Aptos"/>
        </w:rPr>
        <w:t xml:space="preserve">Rady (UE) 2017/745 (MDR), </w:t>
      </w:r>
      <w:r w:rsidR="00E234D9" w:rsidRPr="00885717">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00E234D9" w:rsidRPr="00885717">
        <w:rPr>
          <w:rFonts w:ascii="Aptos" w:hAnsi="Aptos"/>
        </w:rPr>
        <w:t>z</w:t>
      </w:r>
      <w:r w:rsidR="00E234D9">
        <w:rPr>
          <w:rFonts w:ascii="Aptos" w:hAnsi="Aptos"/>
        </w:rPr>
        <w:t> </w:t>
      </w:r>
      <w:r w:rsidRPr="00885717">
        <w:rPr>
          <w:rFonts w:ascii="Aptos" w:hAnsi="Aptos"/>
        </w:rPr>
        <w:t>rzeczywistym statusem wyrobu;</w:t>
      </w:r>
    </w:p>
    <w:p w14:paraId="76B3A71B" w14:textId="28BB04BA"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przedstawione dane techniczne są niezgodne </w:t>
      </w:r>
      <w:r w:rsidR="00E234D9" w:rsidRPr="00885717">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00E234D9" w:rsidRPr="00885717">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14:paraId="651EAC72"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D2A6BB6"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14:paraId="51C86B50" w14:textId="0D904A0A"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2"/>
        </w:numPr>
        <w:jc w:val="both"/>
        <w:rPr>
          <w:rFonts w:ascii="Aptos" w:hAnsi="Aptos"/>
        </w:rPr>
      </w:pPr>
      <w:r>
        <w:rPr>
          <w:rFonts w:ascii="Aptos" w:hAnsi="Aptos"/>
        </w:rPr>
        <w:lastRenderedPageBreak/>
        <w:t>   </w:t>
      </w:r>
      <w:r w:rsidR="007B268D" w:rsidRPr="00843AC9">
        <w:rPr>
          <w:rFonts w:ascii="Aptos" w:hAnsi="Aptos"/>
        </w:rPr>
        <w:t xml:space="preserve">Wykonawcy uczestniczą </w:t>
      </w:r>
      <w:r w:rsidRPr="00843AC9">
        <w:rPr>
          <w:rFonts w:ascii="Aptos" w:hAnsi="Aptos"/>
        </w:rPr>
        <w:t>w</w:t>
      </w:r>
      <w:r>
        <w:rPr>
          <w:rFonts w:ascii="Aptos" w:hAnsi="Aptos"/>
        </w:rPr>
        <w:t> </w:t>
      </w:r>
      <w:r w:rsidR="007B268D" w:rsidRPr="00843AC9">
        <w:rPr>
          <w:rFonts w:ascii="Aptos" w:hAnsi="Aptos"/>
        </w:rPr>
        <w:t xml:space="preserve">niniejszym postępowaniu na własne ryzyko </w:t>
      </w:r>
      <w:r w:rsidRPr="00843AC9">
        <w:rPr>
          <w:rFonts w:ascii="Aptos" w:hAnsi="Aptos"/>
        </w:rPr>
        <w:t>i</w:t>
      </w:r>
      <w:r>
        <w:rPr>
          <w:rFonts w:ascii="Aptos" w:hAnsi="Aptos"/>
        </w:rPr>
        <w:t> </w:t>
      </w:r>
      <w:r w:rsidR="007B268D" w:rsidRPr="00843AC9">
        <w:rPr>
          <w:rFonts w:ascii="Aptos" w:hAnsi="Aptos"/>
        </w:rPr>
        <w:t xml:space="preserve">koszt, nie przysługują im żadne roszczenia </w:t>
      </w:r>
      <w:r w:rsidRPr="00843AC9">
        <w:rPr>
          <w:rFonts w:ascii="Aptos" w:hAnsi="Aptos"/>
        </w:rPr>
        <w:t>z</w:t>
      </w:r>
      <w:r>
        <w:rPr>
          <w:rFonts w:ascii="Aptos" w:hAnsi="Aptos"/>
        </w:rPr>
        <w:t> </w:t>
      </w:r>
      <w:r w:rsidR="007B268D" w:rsidRPr="00843AC9">
        <w:rPr>
          <w:rFonts w:ascii="Aptos" w:hAnsi="Aptos"/>
        </w:rPr>
        <w:t>tytułu zakończenia przez Zamawiającego niniejszego postępowania bez dokonania wyboru oferty najkorzystniejszej.</w:t>
      </w:r>
    </w:p>
    <w:p w14:paraId="5D8ED5CA" w14:textId="77777777" w:rsidR="00F01122" w:rsidRPr="00843AC9" w:rsidRDefault="00F01122" w:rsidP="00F01122">
      <w:pPr>
        <w:pStyle w:val="Nagwek1"/>
        <w:rPr>
          <w:rFonts w:ascii="Aptos" w:hAnsi="Aptos"/>
        </w:rPr>
      </w:pPr>
      <w:r w:rsidRPr="00843AC9">
        <w:rPr>
          <w:rFonts w:ascii="Aptos" w:hAnsi="Aptos"/>
        </w:rPr>
        <w:t>Załączniki</w:t>
      </w:r>
    </w:p>
    <w:p w14:paraId="0DB1C0EE" w14:textId="59A67A8F" w:rsidR="001151E8" w:rsidRDefault="00632999">
      <w:pPr>
        <w:rPr>
          <w:rFonts w:ascii="Aptos" w:hAnsi="Aptos"/>
        </w:rPr>
      </w:pPr>
      <w:r w:rsidRPr="00843AC9">
        <w:rPr>
          <w:rFonts w:ascii="Aptos" w:hAnsi="Aptos"/>
        </w:rPr>
        <w:t xml:space="preserve">Załącznik nr </w:t>
      </w:r>
      <w:r w:rsidR="00F02193" w:rsidRPr="00843AC9">
        <w:rPr>
          <w:rFonts w:ascii="Aptos" w:hAnsi="Aptos"/>
        </w:rPr>
        <w:t>1</w:t>
      </w:r>
      <w:r w:rsidRPr="00843AC9">
        <w:rPr>
          <w:rFonts w:ascii="Aptos" w:hAnsi="Aptos"/>
        </w:rPr>
        <w:t xml:space="preserve">. </w:t>
      </w:r>
      <w:r w:rsidR="001151E8">
        <w:rPr>
          <w:rFonts w:ascii="Aptos" w:hAnsi="Aptos"/>
        </w:rPr>
        <w:t>Opis przedmiotu zamówienia</w:t>
      </w:r>
    </w:p>
    <w:p w14:paraId="5D8ED5CC" w14:textId="548082D2" w:rsidR="00632999" w:rsidRPr="00843AC9" w:rsidRDefault="001151E8">
      <w:pPr>
        <w:rPr>
          <w:rFonts w:ascii="Aptos" w:hAnsi="Aptos"/>
        </w:rPr>
      </w:pPr>
      <w:r>
        <w:rPr>
          <w:rFonts w:ascii="Aptos" w:hAnsi="Aptos"/>
        </w:rPr>
        <w:t xml:space="preserve">Załącznik nr 2. </w:t>
      </w:r>
      <w:r w:rsidR="00632999" w:rsidRPr="00843AC9">
        <w:rPr>
          <w:rFonts w:ascii="Aptos" w:hAnsi="Aptos"/>
        </w:rPr>
        <w:t xml:space="preserve">Formularz ofertowy </w:t>
      </w:r>
    </w:p>
    <w:p w14:paraId="5D8ED5CE" w14:textId="028FA3F4" w:rsidR="003A7D02" w:rsidRPr="00843AC9" w:rsidRDefault="003A7D02">
      <w:pPr>
        <w:rPr>
          <w:rFonts w:ascii="Aptos" w:hAnsi="Aptos"/>
        </w:rPr>
      </w:pPr>
      <w:r w:rsidRPr="00843AC9">
        <w:rPr>
          <w:rFonts w:ascii="Aptos" w:hAnsi="Aptos"/>
        </w:rPr>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14:paraId="43A84199" w14:textId="68499EF9" w:rsidR="004D5AC7" w:rsidRDefault="004D5AC7" w:rsidP="004D5AC7">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14:paraId="6E665BAD" w14:textId="456A1E12" w:rsidR="00F17422" w:rsidRDefault="00F17422" w:rsidP="00F17422">
      <w:pPr>
        <w:rPr>
          <w:rFonts w:ascii="Aptos" w:hAnsi="Aptos"/>
        </w:rPr>
      </w:pPr>
      <w:r w:rsidRPr="00843AC9">
        <w:rPr>
          <w:rFonts w:ascii="Aptos" w:hAnsi="Aptos"/>
        </w:rPr>
        <w:t xml:space="preserve">Załącznik nr </w:t>
      </w:r>
      <w:r>
        <w:rPr>
          <w:rFonts w:ascii="Aptos" w:hAnsi="Aptos"/>
        </w:rPr>
        <w:t>5</w:t>
      </w:r>
      <w:r w:rsidRPr="00843AC9">
        <w:rPr>
          <w:rFonts w:ascii="Aptos" w:hAnsi="Aptos"/>
        </w:rPr>
        <w:t xml:space="preserve">. Wzór </w:t>
      </w:r>
      <w:r>
        <w:rPr>
          <w:rFonts w:ascii="Aptos" w:hAnsi="Aptos"/>
        </w:rPr>
        <w:t>wykazu osób</w:t>
      </w:r>
    </w:p>
    <w:p w14:paraId="68A80A79" w14:textId="77777777" w:rsidR="00F17422" w:rsidRDefault="00F17422" w:rsidP="004D5AC7">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E8A54" w14:textId="77777777" w:rsidR="00B659EF" w:rsidRDefault="00B659EF" w:rsidP="002B5CAB">
      <w:pPr>
        <w:spacing w:after="0"/>
      </w:pPr>
      <w:r>
        <w:separator/>
      </w:r>
    </w:p>
  </w:endnote>
  <w:endnote w:type="continuationSeparator" w:id="0">
    <w:p w14:paraId="6625E350" w14:textId="77777777" w:rsidR="00B659EF" w:rsidRDefault="00B659EF" w:rsidP="002B5CAB">
      <w:pPr>
        <w:spacing w:after="0"/>
      </w:pPr>
      <w:r>
        <w:continuationSeparator/>
      </w:r>
    </w:p>
  </w:endnote>
  <w:endnote w:type="continuationNotice" w:id="1">
    <w:p w14:paraId="2D8B9A5E" w14:textId="77777777" w:rsidR="00B659EF" w:rsidRDefault="00B659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56F81" w14:textId="77777777" w:rsidR="00B659EF" w:rsidRDefault="00B659EF" w:rsidP="002B5CAB">
      <w:pPr>
        <w:spacing w:after="0"/>
      </w:pPr>
      <w:r>
        <w:separator/>
      </w:r>
    </w:p>
  </w:footnote>
  <w:footnote w:type="continuationSeparator" w:id="0">
    <w:p w14:paraId="2D674F08" w14:textId="77777777" w:rsidR="00B659EF" w:rsidRDefault="00B659EF" w:rsidP="002B5CAB">
      <w:pPr>
        <w:spacing w:after="0"/>
      </w:pPr>
      <w:r>
        <w:continuationSeparator/>
      </w:r>
    </w:p>
  </w:footnote>
  <w:footnote w:type="continuationNotice" w:id="1">
    <w:p w14:paraId="5F486D68" w14:textId="77777777" w:rsidR="00B659EF" w:rsidRDefault="00B659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Nagwek"/>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4957571"/>
    <w:multiLevelType w:val="multilevel"/>
    <w:tmpl w:val="9CC24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BF2E87"/>
    <w:multiLevelType w:val="multilevel"/>
    <w:tmpl w:val="648E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BC57CB"/>
    <w:multiLevelType w:val="multilevel"/>
    <w:tmpl w:val="8272C3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B7C20"/>
    <w:multiLevelType w:val="multilevel"/>
    <w:tmpl w:val="4C00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5B22EF"/>
    <w:multiLevelType w:val="multilevel"/>
    <w:tmpl w:val="BB3C9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F021C42"/>
    <w:multiLevelType w:val="multilevel"/>
    <w:tmpl w:val="9F6A3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FD7FC7"/>
    <w:multiLevelType w:val="hybridMultilevel"/>
    <w:tmpl w:val="80AA8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D60937"/>
    <w:multiLevelType w:val="multilevel"/>
    <w:tmpl w:val="64FE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BD2CB5"/>
    <w:multiLevelType w:val="multilevel"/>
    <w:tmpl w:val="C57A53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9220E7"/>
    <w:multiLevelType w:val="hybridMultilevel"/>
    <w:tmpl w:val="EF74ED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E645BB"/>
    <w:multiLevelType w:val="multilevel"/>
    <w:tmpl w:val="D9A4E2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4616FB"/>
    <w:multiLevelType w:val="hybridMultilevel"/>
    <w:tmpl w:val="B694CA5A"/>
    <w:lvl w:ilvl="0" w:tplc="94727F4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BA350A"/>
    <w:multiLevelType w:val="multilevel"/>
    <w:tmpl w:val="E09C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915F71"/>
    <w:multiLevelType w:val="hybridMultilevel"/>
    <w:tmpl w:val="6E808C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C26EC9"/>
    <w:multiLevelType w:val="hybridMultilevel"/>
    <w:tmpl w:val="D832A8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5305992"/>
    <w:multiLevelType w:val="hybridMultilevel"/>
    <w:tmpl w:val="ECCA9A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5D16D85"/>
    <w:multiLevelType w:val="multilevel"/>
    <w:tmpl w:val="AC9C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6" w15:restartNumberingAfterBreak="0">
    <w:nsid w:val="6A3661C2"/>
    <w:multiLevelType w:val="multilevel"/>
    <w:tmpl w:val="15060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0821ED"/>
    <w:multiLevelType w:val="multilevel"/>
    <w:tmpl w:val="88D0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77FF53B7"/>
    <w:multiLevelType w:val="multilevel"/>
    <w:tmpl w:val="AB880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AD1FA4"/>
    <w:multiLevelType w:val="hybridMultilevel"/>
    <w:tmpl w:val="12BAE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587090"/>
    <w:multiLevelType w:val="multilevel"/>
    <w:tmpl w:val="18C0D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31"/>
  </w:num>
  <w:num w:numId="2" w16cid:durableId="1592157308">
    <w:abstractNumId w:val="35"/>
  </w:num>
  <w:num w:numId="3" w16cid:durableId="913467197">
    <w:abstractNumId w:val="37"/>
  </w:num>
  <w:num w:numId="4" w16cid:durableId="243416978">
    <w:abstractNumId w:val="11"/>
  </w:num>
  <w:num w:numId="5" w16cid:durableId="138234015">
    <w:abstractNumId w:val="18"/>
  </w:num>
  <w:num w:numId="6" w16cid:durableId="846673168">
    <w:abstractNumId w:val="9"/>
  </w:num>
  <w:num w:numId="7" w16cid:durableId="2117285430">
    <w:abstractNumId w:val="6"/>
  </w:num>
  <w:num w:numId="8" w16cid:durableId="2058821979">
    <w:abstractNumId w:val="34"/>
  </w:num>
  <w:num w:numId="9" w16cid:durableId="246814788">
    <w:abstractNumId w:val="13"/>
  </w:num>
  <w:num w:numId="10" w16cid:durableId="692417025">
    <w:abstractNumId w:val="26"/>
  </w:num>
  <w:num w:numId="11" w16cid:durableId="1675179576">
    <w:abstractNumId w:val="17"/>
  </w:num>
  <w:num w:numId="12" w16cid:durableId="1956788084">
    <w:abstractNumId w:val="14"/>
  </w:num>
  <w:num w:numId="13" w16cid:durableId="1013989871">
    <w:abstractNumId w:val="4"/>
  </w:num>
  <w:num w:numId="14" w16cid:durableId="498498005">
    <w:abstractNumId w:val="8"/>
  </w:num>
  <w:num w:numId="15" w16cid:durableId="928199922">
    <w:abstractNumId w:val="3"/>
  </w:num>
  <w:num w:numId="16" w16cid:durableId="1544829095">
    <w:abstractNumId w:val="39"/>
  </w:num>
  <w:num w:numId="17" w16cid:durableId="1633900296">
    <w:abstractNumId w:val="33"/>
  </w:num>
  <w:num w:numId="18" w16cid:durableId="2064672177">
    <w:abstractNumId w:val="20"/>
  </w:num>
  <w:num w:numId="19" w16cid:durableId="1347102133">
    <w:abstractNumId w:val="0"/>
  </w:num>
  <w:num w:numId="20" w16cid:durableId="1952206577">
    <w:abstractNumId w:val="5"/>
  </w:num>
  <w:num w:numId="21" w16cid:durableId="1749185588">
    <w:abstractNumId w:val="25"/>
  </w:num>
  <w:num w:numId="22" w16cid:durableId="733358527">
    <w:abstractNumId w:val="19"/>
  </w:num>
  <w:num w:numId="23" w16cid:durableId="1466848360">
    <w:abstractNumId w:val="16"/>
  </w:num>
  <w:num w:numId="24" w16cid:durableId="889000038">
    <w:abstractNumId w:val="27"/>
  </w:num>
  <w:num w:numId="25" w16cid:durableId="70782187">
    <w:abstractNumId w:val="32"/>
  </w:num>
  <w:num w:numId="26" w16cid:durableId="101993719">
    <w:abstractNumId w:val="22"/>
  </w:num>
  <w:num w:numId="27" w16cid:durableId="288054452">
    <w:abstractNumId w:val="24"/>
  </w:num>
  <w:num w:numId="28" w16cid:durableId="1269123374">
    <w:abstractNumId w:val="42"/>
  </w:num>
  <w:num w:numId="29" w16cid:durableId="1996912943">
    <w:abstractNumId w:val="36"/>
  </w:num>
  <w:num w:numId="30" w16cid:durableId="473253733">
    <w:abstractNumId w:val="23"/>
  </w:num>
  <w:num w:numId="31" w16cid:durableId="1378897883">
    <w:abstractNumId w:val="2"/>
  </w:num>
  <w:num w:numId="32" w16cid:durableId="1029066738">
    <w:abstractNumId w:val="1"/>
  </w:num>
  <w:num w:numId="33" w16cid:durableId="1483932784">
    <w:abstractNumId w:val="12"/>
  </w:num>
  <w:num w:numId="34" w16cid:durableId="2124809666">
    <w:abstractNumId w:val="40"/>
  </w:num>
  <w:num w:numId="35" w16cid:durableId="1660814087">
    <w:abstractNumId w:val="30"/>
  </w:num>
  <w:num w:numId="36" w16cid:durableId="1084231289">
    <w:abstractNumId w:val="7"/>
  </w:num>
  <w:num w:numId="37" w16cid:durableId="1457792173">
    <w:abstractNumId w:val="21"/>
  </w:num>
  <w:num w:numId="38" w16cid:durableId="848059070">
    <w:abstractNumId w:val="10"/>
  </w:num>
  <w:num w:numId="39" w16cid:durableId="970786014">
    <w:abstractNumId w:val="41"/>
  </w:num>
  <w:num w:numId="40" w16cid:durableId="133108585">
    <w:abstractNumId w:val="28"/>
  </w:num>
  <w:num w:numId="41" w16cid:durableId="1507597624">
    <w:abstractNumId w:val="38"/>
  </w:num>
  <w:num w:numId="42" w16cid:durableId="960962389">
    <w:abstractNumId w:val="15"/>
  </w:num>
  <w:num w:numId="43" w16cid:durableId="532403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19599396">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4A8F"/>
    <w:rsid w:val="0000566A"/>
    <w:rsid w:val="00005B69"/>
    <w:rsid w:val="000062D5"/>
    <w:rsid w:val="00006AC6"/>
    <w:rsid w:val="00006B28"/>
    <w:rsid w:val="00007285"/>
    <w:rsid w:val="0000767E"/>
    <w:rsid w:val="0001103B"/>
    <w:rsid w:val="00011AFE"/>
    <w:rsid w:val="00013116"/>
    <w:rsid w:val="000132BB"/>
    <w:rsid w:val="00013E41"/>
    <w:rsid w:val="00014113"/>
    <w:rsid w:val="00015A3E"/>
    <w:rsid w:val="00016311"/>
    <w:rsid w:val="000170FA"/>
    <w:rsid w:val="00020D9A"/>
    <w:rsid w:val="0002175D"/>
    <w:rsid w:val="00021E30"/>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417B6"/>
    <w:rsid w:val="00041B41"/>
    <w:rsid w:val="000422A9"/>
    <w:rsid w:val="00042E56"/>
    <w:rsid w:val="0004373C"/>
    <w:rsid w:val="00043B19"/>
    <w:rsid w:val="00043FCC"/>
    <w:rsid w:val="0004432D"/>
    <w:rsid w:val="000449CA"/>
    <w:rsid w:val="00044D96"/>
    <w:rsid w:val="00045A0A"/>
    <w:rsid w:val="00046560"/>
    <w:rsid w:val="0005098A"/>
    <w:rsid w:val="00050D91"/>
    <w:rsid w:val="00050FED"/>
    <w:rsid w:val="000512A2"/>
    <w:rsid w:val="0005161C"/>
    <w:rsid w:val="000536F1"/>
    <w:rsid w:val="00053DFD"/>
    <w:rsid w:val="00054AAD"/>
    <w:rsid w:val="00054BE0"/>
    <w:rsid w:val="00055826"/>
    <w:rsid w:val="00055AEF"/>
    <w:rsid w:val="00055FD5"/>
    <w:rsid w:val="00056419"/>
    <w:rsid w:val="000578D6"/>
    <w:rsid w:val="00057FE0"/>
    <w:rsid w:val="00060D64"/>
    <w:rsid w:val="00060EFE"/>
    <w:rsid w:val="00066590"/>
    <w:rsid w:val="000671A3"/>
    <w:rsid w:val="00067373"/>
    <w:rsid w:val="000678C6"/>
    <w:rsid w:val="00071140"/>
    <w:rsid w:val="000712EE"/>
    <w:rsid w:val="000713A9"/>
    <w:rsid w:val="0007202F"/>
    <w:rsid w:val="000723B0"/>
    <w:rsid w:val="0007291B"/>
    <w:rsid w:val="00072B4C"/>
    <w:rsid w:val="00072E6D"/>
    <w:rsid w:val="00075229"/>
    <w:rsid w:val="00076488"/>
    <w:rsid w:val="00077936"/>
    <w:rsid w:val="00080128"/>
    <w:rsid w:val="00081DF4"/>
    <w:rsid w:val="0008342F"/>
    <w:rsid w:val="00083576"/>
    <w:rsid w:val="00083A81"/>
    <w:rsid w:val="00086242"/>
    <w:rsid w:val="000872CF"/>
    <w:rsid w:val="00087432"/>
    <w:rsid w:val="00092998"/>
    <w:rsid w:val="00093FA7"/>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A53"/>
    <w:rsid w:val="000B3708"/>
    <w:rsid w:val="000B59C6"/>
    <w:rsid w:val="000B7AAA"/>
    <w:rsid w:val="000C00F4"/>
    <w:rsid w:val="000C1206"/>
    <w:rsid w:val="000C6829"/>
    <w:rsid w:val="000C6BA5"/>
    <w:rsid w:val="000C7296"/>
    <w:rsid w:val="000D053A"/>
    <w:rsid w:val="000D19D2"/>
    <w:rsid w:val="000D53DD"/>
    <w:rsid w:val="000D5811"/>
    <w:rsid w:val="000D61BD"/>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5560"/>
    <w:rsid w:val="00106C99"/>
    <w:rsid w:val="001075ED"/>
    <w:rsid w:val="001078E1"/>
    <w:rsid w:val="001108E5"/>
    <w:rsid w:val="001113F4"/>
    <w:rsid w:val="00111470"/>
    <w:rsid w:val="00111EBE"/>
    <w:rsid w:val="001123CB"/>
    <w:rsid w:val="0011293E"/>
    <w:rsid w:val="00112F46"/>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AB4"/>
    <w:rsid w:val="00124C54"/>
    <w:rsid w:val="00124D2F"/>
    <w:rsid w:val="00125A2F"/>
    <w:rsid w:val="00125CFA"/>
    <w:rsid w:val="00126FCD"/>
    <w:rsid w:val="0012757A"/>
    <w:rsid w:val="00130EA6"/>
    <w:rsid w:val="00131CC8"/>
    <w:rsid w:val="001324EC"/>
    <w:rsid w:val="0013378E"/>
    <w:rsid w:val="001361EB"/>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10D5"/>
    <w:rsid w:val="00152ACD"/>
    <w:rsid w:val="0015485C"/>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ACF"/>
    <w:rsid w:val="0019472B"/>
    <w:rsid w:val="0019550F"/>
    <w:rsid w:val="00195983"/>
    <w:rsid w:val="00197770"/>
    <w:rsid w:val="001A1FAA"/>
    <w:rsid w:val="001A23AF"/>
    <w:rsid w:val="001A3AF3"/>
    <w:rsid w:val="001A3C70"/>
    <w:rsid w:val="001A46A8"/>
    <w:rsid w:val="001A6E3A"/>
    <w:rsid w:val="001A6E4E"/>
    <w:rsid w:val="001A7A2A"/>
    <w:rsid w:val="001A7D05"/>
    <w:rsid w:val="001B0C49"/>
    <w:rsid w:val="001B1263"/>
    <w:rsid w:val="001B20B7"/>
    <w:rsid w:val="001B23CB"/>
    <w:rsid w:val="001B299D"/>
    <w:rsid w:val="001B4B32"/>
    <w:rsid w:val="001B58DB"/>
    <w:rsid w:val="001C2227"/>
    <w:rsid w:val="001C2807"/>
    <w:rsid w:val="001C2BF6"/>
    <w:rsid w:val="001C32A9"/>
    <w:rsid w:val="001C3343"/>
    <w:rsid w:val="001C3C57"/>
    <w:rsid w:val="001C3CD9"/>
    <w:rsid w:val="001C5954"/>
    <w:rsid w:val="001C63F5"/>
    <w:rsid w:val="001C6F12"/>
    <w:rsid w:val="001D3758"/>
    <w:rsid w:val="001D4A23"/>
    <w:rsid w:val="001E0432"/>
    <w:rsid w:val="001E2556"/>
    <w:rsid w:val="001E2B42"/>
    <w:rsid w:val="001E366C"/>
    <w:rsid w:val="001E5F8C"/>
    <w:rsid w:val="001E61EF"/>
    <w:rsid w:val="001E6ABD"/>
    <w:rsid w:val="001E7B83"/>
    <w:rsid w:val="001F1085"/>
    <w:rsid w:val="001F19F3"/>
    <w:rsid w:val="001F2739"/>
    <w:rsid w:val="001F3592"/>
    <w:rsid w:val="001F49F5"/>
    <w:rsid w:val="001F4B9D"/>
    <w:rsid w:val="001F6C6B"/>
    <w:rsid w:val="001F7541"/>
    <w:rsid w:val="002003DC"/>
    <w:rsid w:val="00200616"/>
    <w:rsid w:val="00200C89"/>
    <w:rsid w:val="00201156"/>
    <w:rsid w:val="0020265F"/>
    <w:rsid w:val="00202B9E"/>
    <w:rsid w:val="002034B3"/>
    <w:rsid w:val="00203C00"/>
    <w:rsid w:val="00203C61"/>
    <w:rsid w:val="002049B3"/>
    <w:rsid w:val="002052DD"/>
    <w:rsid w:val="00206311"/>
    <w:rsid w:val="00206BAD"/>
    <w:rsid w:val="00207DC5"/>
    <w:rsid w:val="00211029"/>
    <w:rsid w:val="00212052"/>
    <w:rsid w:val="00212328"/>
    <w:rsid w:val="00215CCA"/>
    <w:rsid w:val="00215D58"/>
    <w:rsid w:val="00217073"/>
    <w:rsid w:val="00217191"/>
    <w:rsid w:val="00221CE9"/>
    <w:rsid w:val="00222154"/>
    <w:rsid w:val="00223954"/>
    <w:rsid w:val="00223A1D"/>
    <w:rsid w:val="00223B2A"/>
    <w:rsid w:val="00223DD5"/>
    <w:rsid w:val="00225042"/>
    <w:rsid w:val="002251F6"/>
    <w:rsid w:val="00225725"/>
    <w:rsid w:val="00226D16"/>
    <w:rsid w:val="00227094"/>
    <w:rsid w:val="0023104F"/>
    <w:rsid w:val="00232497"/>
    <w:rsid w:val="00234129"/>
    <w:rsid w:val="00234C84"/>
    <w:rsid w:val="00237268"/>
    <w:rsid w:val="00237788"/>
    <w:rsid w:val="00237D63"/>
    <w:rsid w:val="00237F52"/>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F54"/>
    <w:rsid w:val="00255041"/>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5AD0"/>
    <w:rsid w:val="0026691D"/>
    <w:rsid w:val="0026707E"/>
    <w:rsid w:val="0027341B"/>
    <w:rsid w:val="00275ED9"/>
    <w:rsid w:val="0027664C"/>
    <w:rsid w:val="00276E11"/>
    <w:rsid w:val="00277372"/>
    <w:rsid w:val="002809D9"/>
    <w:rsid w:val="00281B15"/>
    <w:rsid w:val="00282552"/>
    <w:rsid w:val="00282D01"/>
    <w:rsid w:val="00283548"/>
    <w:rsid w:val="00283588"/>
    <w:rsid w:val="00287C8C"/>
    <w:rsid w:val="0029031B"/>
    <w:rsid w:val="00290E41"/>
    <w:rsid w:val="00292114"/>
    <w:rsid w:val="002924C0"/>
    <w:rsid w:val="00292BAC"/>
    <w:rsid w:val="00292CB6"/>
    <w:rsid w:val="00292D51"/>
    <w:rsid w:val="00294ADD"/>
    <w:rsid w:val="00294BF5"/>
    <w:rsid w:val="0029506A"/>
    <w:rsid w:val="00295A05"/>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3BF2"/>
    <w:rsid w:val="002B4633"/>
    <w:rsid w:val="002B508E"/>
    <w:rsid w:val="002B50D8"/>
    <w:rsid w:val="002B5144"/>
    <w:rsid w:val="002B561C"/>
    <w:rsid w:val="002B5CAB"/>
    <w:rsid w:val="002B67EF"/>
    <w:rsid w:val="002B7A3C"/>
    <w:rsid w:val="002C01F6"/>
    <w:rsid w:val="002C2C40"/>
    <w:rsid w:val="002C3A8A"/>
    <w:rsid w:val="002C3D7D"/>
    <w:rsid w:val="002C6BFC"/>
    <w:rsid w:val="002C6E77"/>
    <w:rsid w:val="002C6F9B"/>
    <w:rsid w:val="002C7DB2"/>
    <w:rsid w:val="002D0E1F"/>
    <w:rsid w:val="002D2511"/>
    <w:rsid w:val="002D35B0"/>
    <w:rsid w:val="002D3732"/>
    <w:rsid w:val="002D4DF5"/>
    <w:rsid w:val="002D6E83"/>
    <w:rsid w:val="002E203D"/>
    <w:rsid w:val="002E33F6"/>
    <w:rsid w:val="002E3605"/>
    <w:rsid w:val="002E39A7"/>
    <w:rsid w:val="002E3E4D"/>
    <w:rsid w:val="002E4E2B"/>
    <w:rsid w:val="002E741B"/>
    <w:rsid w:val="002E7491"/>
    <w:rsid w:val="002F35EA"/>
    <w:rsid w:val="002F54C6"/>
    <w:rsid w:val="002F5C65"/>
    <w:rsid w:val="002F5E40"/>
    <w:rsid w:val="002F6A51"/>
    <w:rsid w:val="002F6C81"/>
    <w:rsid w:val="002F71AA"/>
    <w:rsid w:val="002F7A3B"/>
    <w:rsid w:val="00301137"/>
    <w:rsid w:val="00301441"/>
    <w:rsid w:val="00301591"/>
    <w:rsid w:val="00302ECA"/>
    <w:rsid w:val="003037DB"/>
    <w:rsid w:val="0030400A"/>
    <w:rsid w:val="0030411E"/>
    <w:rsid w:val="00304460"/>
    <w:rsid w:val="003059CA"/>
    <w:rsid w:val="0030783D"/>
    <w:rsid w:val="003115A2"/>
    <w:rsid w:val="00311891"/>
    <w:rsid w:val="00311EF0"/>
    <w:rsid w:val="003124F6"/>
    <w:rsid w:val="003125C4"/>
    <w:rsid w:val="00312D22"/>
    <w:rsid w:val="00314CE7"/>
    <w:rsid w:val="00314F99"/>
    <w:rsid w:val="003163B2"/>
    <w:rsid w:val="00316641"/>
    <w:rsid w:val="00316B5D"/>
    <w:rsid w:val="00316F0B"/>
    <w:rsid w:val="00320374"/>
    <w:rsid w:val="0032068A"/>
    <w:rsid w:val="00320AFE"/>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0D7C"/>
    <w:rsid w:val="00381670"/>
    <w:rsid w:val="00382A7C"/>
    <w:rsid w:val="00383926"/>
    <w:rsid w:val="003840D3"/>
    <w:rsid w:val="0038538C"/>
    <w:rsid w:val="00385B10"/>
    <w:rsid w:val="00386CA0"/>
    <w:rsid w:val="003872BD"/>
    <w:rsid w:val="003876AC"/>
    <w:rsid w:val="00390649"/>
    <w:rsid w:val="00390CAC"/>
    <w:rsid w:val="003912B9"/>
    <w:rsid w:val="00391AFD"/>
    <w:rsid w:val="00392DA7"/>
    <w:rsid w:val="003946E5"/>
    <w:rsid w:val="003970E4"/>
    <w:rsid w:val="003977FC"/>
    <w:rsid w:val="003A0BE4"/>
    <w:rsid w:val="003A0E68"/>
    <w:rsid w:val="003A18E4"/>
    <w:rsid w:val="003A2187"/>
    <w:rsid w:val="003A3148"/>
    <w:rsid w:val="003A40E2"/>
    <w:rsid w:val="003A41BC"/>
    <w:rsid w:val="003A56B4"/>
    <w:rsid w:val="003A6523"/>
    <w:rsid w:val="003A7209"/>
    <w:rsid w:val="003A7B87"/>
    <w:rsid w:val="003A7D02"/>
    <w:rsid w:val="003B1DC7"/>
    <w:rsid w:val="003B2C26"/>
    <w:rsid w:val="003B32DF"/>
    <w:rsid w:val="003B40B5"/>
    <w:rsid w:val="003B433C"/>
    <w:rsid w:val="003B4BDE"/>
    <w:rsid w:val="003B56A5"/>
    <w:rsid w:val="003B6887"/>
    <w:rsid w:val="003B7761"/>
    <w:rsid w:val="003C168E"/>
    <w:rsid w:val="003C3090"/>
    <w:rsid w:val="003C3465"/>
    <w:rsid w:val="003C45DC"/>
    <w:rsid w:val="003C49A6"/>
    <w:rsid w:val="003C4A60"/>
    <w:rsid w:val="003C4C6A"/>
    <w:rsid w:val="003C4D64"/>
    <w:rsid w:val="003C4E8B"/>
    <w:rsid w:val="003C5D39"/>
    <w:rsid w:val="003C5E53"/>
    <w:rsid w:val="003C65D1"/>
    <w:rsid w:val="003C7139"/>
    <w:rsid w:val="003C7CD6"/>
    <w:rsid w:val="003D158E"/>
    <w:rsid w:val="003D28DF"/>
    <w:rsid w:val="003D2ACF"/>
    <w:rsid w:val="003D393C"/>
    <w:rsid w:val="003D508F"/>
    <w:rsid w:val="003D5C97"/>
    <w:rsid w:val="003D62A7"/>
    <w:rsid w:val="003D699C"/>
    <w:rsid w:val="003E29F8"/>
    <w:rsid w:val="003E3D89"/>
    <w:rsid w:val="003E3F5A"/>
    <w:rsid w:val="003E660E"/>
    <w:rsid w:val="003E6791"/>
    <w:rsid w:val="003F28B8"/>
    <w:rsid w:val="003F3459"/>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78D"/>
    <w:rsid w:val="00411897"/>
    <w:rsid w:val="00411E0C"/>
    <w:rsid w:val="00413029"/>
    <w:rsid w:val="0041398C"/>
    <w:rsid w:val="00413D01"/>
    <w:rsid w:val="00414413"/>
    <w:rsid w:val="00414926"/>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304A2"/>
    <w:rsid w:val="004304A5"/>
    <w:rsid w:val="00430D83"/>
    <w:rsid w:val="00430F6B"/>
    <w:rsid w:val="004329BC"/>
    <w:rsid w:val="00433A3C"/>
    <w:rsid w:val="00433FB5"/>
    <w:rsid w:val="00434BCF"/>
    <w:rsid w:val="00434CB2"/>
    <w:rsid w:val="00437BBD"/>
    <w:rsid w:val="00437F75"/>
    <w:rsid w:val="00441449"/>
    <w:rsid w:val="00444499"/>
    <w:rsid w:val="00444A48"/>
    <w:rsid w:val="004455C6"/>
    <w:rsid w:val="004475A6"/>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82A"/>
    <w:rsid w:val="004632D0"/>
    <w:rsid w:val="004640B9"/>
    <w:rsid w:val="00464B6A"/>
    <w:rsid w:val="00466526"/>
    <w:rsid w:val="00466E4E"/>
    <w:rsid w:val="0046729F"/>
    <w:rsid w:val="0046787B"/>
    <w:rsid w:val="00467CCD"/>
    <w:rsid w:val="00470CC4"/>
    <w:rsid w:val="004710A4"/>
    <w:rsid w:val="0047164F"/>
    <w:rsid w:val="0047257D"/>
    <w:rsid w:val="004727C6"/>
    <w:rsid w:val="004732AB"/>
    <w:rsid w:val="004732D6"/>
    <w:rsid w:val="00474A7F"/>
    <w:rsid w:val="004763C6"/>
    <w:rsid w:val="00480AE1"/>
    <w:rsid w:val="00480E59"/>
    <w:rsid w:val="00482762"/>
    <w:rsid w:val="0048340A"/>
    <w:rsid w:val="00484189"/>
    <w:rsid w:val="00484A2E"/>
    <w:rsid w:val="00487420"/>
    <w:rsid w:val="004903CC"/>
    <w:rsid w:val="00491604"/>
    <w:rsid w:val="00491E43"/>
    <w:rsid w:val="00496A29"/>
    <w:rsid w:val="00497B0B"/>
    <w:rsid w:val="004A1C1E"/>
    <w:rsid w:val="004A2D1D"/>
    <w:rsid w:val="004A3B54"/>
    <w:rsid w:val="004A4306"/>
    <w:rsid w:val="004A4319"/>
    <w:rsid w:val="004A4F5E"/>
    <w:rsid w:val="004A5E10"/>
    <w:rsid w:val="004A6621"/>
    <w:rsid w:val="004A6BA6"/>
    <w:rsid w:val="004A7DD2"/>
    <w:rsid w:val="004B05F2"/>
    <w:rsid w:val="004B0DFF"/>
    <w:rsid w:val="004B113A"/>
    <w:rsid w:val="004B1F49"/>
    <w:rsid w:val="004B3E71"/>
    <w:rsid w:val="004B5DF9"/>
    <w:rsid w:val="004B6671"/>
    <w:rsid w:val="004B6B25"/>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41B6"/>
    <w:rsid w:val="0050132C"/>
    <w:rsid w:val="005017EC"/>
    <w:rsid w:val="00501CDD"/>
    <w:rsid w:val="00502939"/>
    <w:rsid w:val="00503844"/>
    <w:rsid w:val="0050497D"/>
    <w:rsid w:val="00505859"/>
    <w:rsid w:val="00506727"/>
    <w:rsid w:val="005068F4"/>
    <w:rsid w:val="0050739A"/>
    <w:rsid w:val="005076BC"/>
    <w:rsid w:val="005078AC"/>
    <w:rsid w:val="00507ACB"/>
    <w:rsid w:val="00507BCD"/>
    <w:rsid w:val="00507D13"/>
    <w:rsid w:val="00510495"/>
    <w:rsid w:val="005105B5"/>
    <w:rsid w:val="00511300"/>
    <w:rsid w:val="00511D2C"/>
    <w:rsid w:val="005138A7"/>
    <w:rsid w:val="00513912"/>
    <w:rsid w:val="00514512"/>
    <w:rsid w:val="00516207"/>
    <w:rsid w:val="00523BBE"/>
    <w:rsid w:val="00524B00"/>
    <w:rsid w:val="0052632D"/>
    <w:rsid w:val="00527AB5"/>
    <w:rsid w:val="00530212"/>
    <w:rsid w:val="00531C8D"/>
    <w:rsid w:val="005339DD"/>
    <w:rsid w:val="0053416E"/>
    <w:rsid w:val="0053584E"/>
    <w:rsid w:val="00535AF9"/>
    <w:rsid w:val="005375B1"/>
    <w:rsid w:val="00541161"/>
    <w:rsid w:val="005416F7"/>
    <w:rsid w:val="00541E8F"/>
    <w:rsid w:val="00542E96"/>
    <w:rsid w:val="00543030"/>
    <w:rsid w:val="005437D4"/>
    <w:rsid w:val="0054571A"/>
    <w:rsid w:val="00545963"/>
    <w:rsid w:val="00545C3E"/>
    <w:rsid w:val="00550C24"/>
    <w:rsid w:val="0055304F"/>
    <w:rsid w:val="0055466D"/>
    <w:rsid w:val="0055647A"/>
    <w:rsid w:val="00560062"/>
    <w:rsid w:val="0056128A"/>
    <w:rsid w:val="00561620"/>
    <w:rsid w:val="00561EA8"/>
    <w:rsid w:val="005642CA"/>
    <w:rsid w:val="00564FB6"/>
    <w:rsid w:val="0056540A"/>
    <w:rsid w:val="00566025"/>
    <w:rsid w:val="00566485"/>
    <w:rsid w:val="005710EE"/>
    <w:rsid w:val="00571EE3"/>
    <w:rsid w:val="00572E9A"/>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B0D"/>
    <w:rsid w:val="00585555"/>
    <w:rsid w:val="005876BC"/>
    <w:rsid w:val="00591784"/>
    <w:rsid w:val="0059181D"/>
    <w:rsid w:val="00592109"/>
    <w:rsid w:val="0059254A"/>
    <w:rsid w:val="00592F6D"/>
    <w:rsid w:val="00593FD0"/>
    <w:rsid w:val="00594904"/>
    <w:rsid w:val="00594908"/>
    <w:rsid w:val="00595374"/>
    <w:rsid w:val="00595AE7"/>
    <w:rsid w:val="005A0013"/>
    <w:rsid w:val="005A0C97"/>
    <w:rsid w:val="005A117C"/>
    <w:rsid w:val="005A512E"/>
    <w:rsid w:val="005A64F5"/>
    <w:rsid w:val="005A6B7A"/>
    <w:rsid w:val="005A6D9E"/>
    <w:rsid w:val="005B08DF"/>
    <w:rsid w:val="005B1F02"/>
    <w:rsid w:val="005B2781"/>
    <w:rsid w:val="005B3095"/>
    <w:rsid w:val="005B4119"/>
    <w:rsid w:val="005B4E2D"/>
    <w:rsid w:val="005B648E"/>
    <w:rsid w:val="005B69B5"/>
    <w:rsid w:val="005B77AC"/>
    <w:rsid w:val="005B7E61"/>
    <w:rsid w:val="005C04BC"/>
    <w:rsid w:val="005C0E10"/>
    <w:rsid w:val="005C1900"/>
    <w:rsid w:val="005C246D"/>
    <w:rsid w:val="005C2CDB"/>
    <w:rsid w:val="005C31AC"/>
    <w:rsid w:val="005C3445"/>
    <w:rsid w:val="005C3CF6"/>
    <w:rsid w:val="005C4EB6"/>
    <w:rsid w:val="005C5274"/>
    <w:rsid w:val="005C53E3"/>
    <w:rsid w:val="005C5FFF"/>
    <w:rsid w:val="005C6880"/>
    <w:rsid w:val="005C723A"/>
    <w:rsid w:val="005C7B5A"/>
    <w:rsid w:val="005D0C8C"/>
    <w:rsid w:val="005D3382"/>
    <w:rsid w:val="005D466D"/>
    <w:rsid w:val="005D56CB"/>
    <w:rsid w:val="005D6366"/>
    <w:rsid w:val="005D64AC"/>
    <w:rsid w:val="005D69D8"/>
    <w:rsid w:val="005D6AA7"/>
    <w:rsid w:val="005E36EA"/>
    <w:rsid w:val="005E5855"/>
    <w:rsid w:val="005E5E98"/>
    <w:rsid w:val="005F44D5"/>
    <w:rsid w:val="005F5D73"/>
    <w:rsid w:val="005F7B2E"/>
    <w:rsid w:val="00600041"/>
    <w:rsid w:val="00600350"/>
    <w:rsid w:val="0060063B"/>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145E"/>
    <w:rsid w:val="00624535"/>
    <w:rsid w:val="006247CF"/>
    <w:rsid w:val="00624811"/>
    <w:rsid w:val="00624B79"/>
    <w:rsid w:val="006252D8"/>
    <w:rsid w:val="00626238"/>
    <w:rsid w:val="00630013"/>
    <w:rsid w:val="00631290"/>
    <w:rsid w:val="00631678"/>
    <w:rsid w:val="00631707"/>
    <w:rsid w:val="00632999"/>
    <w:rsid w:val="00632C2E"/>
    <w:rsid w:val="00632F7F"/>
    <w:rsid w:val="00633E95"/>
    <w:rsid w:val="00635EFE"/>
    <w:rsid w:val="00636C30"/>
    <w:rsid w:val="006376F1"/>
    <w:rsid w:val="00637B04"/>
    <w:rsid w:val="00637E75"/>
    <w:rsid w:val="0064344B"/>
    <w:rsid w:val="00643BFA"/>
    <w:rsid w:val="00644649"/>
    <w:rsid w:val="00644780"/>
    <w:rsid w:val="00644C50"/>
    <w:rsid w:val="00645E0E"/>
    <w:rsid w:val="00646E62"/>
    <w:rsid w:val="006470C1"/>
    <w:rsid w:val="0064773C"/>
    <w:rsid w:val="00647D77"/>
    <w:rsid w:val="00650E2C"/>
    <w:rsid w:val="00653D6A"/>
    <w:rsid w:val="00654091"/>
    <w:rsid w:val="00656529"/>
    <w:rsid w:val="00661664"/>
    <w:rsid w:val="00663651"/>
    <w:rsid w:val="00663F64"/>
    <w:rsid w:val="006651AC"/>
    <w:rsid w:val="00667A7D"/>
    <w:rsid w:val="00667DA3"/>
    <w:rsid w:val="00667FE6"/>
    <w:rsid w:val="00674225"/>
    <w:rsid w:val="00675314"/>
    <w:rsid w:val="006755AB"/>
    <w:rsid w:val="00675933"/>
    <w:rsid w:val="0067689D"/>
    <w:rsid w:val="00677B50"/>
    <w:rsid w:val="00680502"/>
    <w:rsid w:val="00680A0C"/>
    <w:rsid w:val="006812E4"/>
    <w:rsid w:val="00683357"/>
    <w:rsid w:val="0068364C"/>
    <w:rsid w:val="006837A3"/>
    <w:rsid w:val="0068508A"/>
    <w:rsid w:val="0068522F"/>
    <w:rsid w:val="0068614A"/>
    <w:rsid w:val="0068676A"/>
    <w:rsid w:val="006867C1"/>
    <w:rsid w:val="00687394"/>
    <w:rsid w:val="00687FA6"/>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7E6A"/>
    <w:rsid w:val="006A2146"/>
    <w:rsid w:val="006A33AE"/>
    <w:rsid w:val="006A3DCF"/>
    <w:rsid w:val="006A3E16"/>
    <w:rsid w:val="006A4447"/>
    <w:rsid w:val="006A4D99"/>
    <w:rsid w:val="006A5137"/>
    <w:rsid w:val="006A5D47"/>
    <w:rsid w:val="006B0575"/>
    <w:rsid w:val="006B120F"/>
    <w:rsid w:val="006B26CE"/>
    <w:rsid w:val="006B2C80"/>
    <w:rsid w:val="006B2DEC"/>
    <w:rsid w:val="006B5414"/>
    <w:rsid w:val="006B6FFF"/>
    <w:rsid w:val="006B7C99"/>
    <w:rsid w:val="006C0ABC"/>
    <w:rsid w:val="006C0FC8"/>
    <w:rsid w:val="006C1446"/>
    <w:rsid w:val="006C208B"/>
    <w:rsid w:val="006C3757"/>
    <w:rsid w:val="006C3CE1"/>
    <w:rsid w:val="006C49CC"/>
    <w:rsid w:val="006C53A3"/>
    <w:rsid w:val="006C5881"/>
    <w:rsid w:val="006C5C53"/>
    <w:rsid w:val="006C5FFA"/>
    <w:rsid w:val="006C6265"/>
    <w:rsid w:val="006C69AD"/>
    <w:rsid w:val="006C7C5E"/>
    <w:rsid w:val="006D00E6"/>
    <w:rsid w:val="006D02D8"/>
    <w:rsid w:val="006D143D"/>
    <w:rsid w:val="006D2009"/>
    <w:rsid w:val="006D21F6"/>
    <w:rsid w:val="006D398A"/>
    <w:rsid w:val="006D3ACE"/>
    <w:rsid w:val="006D4DC8"/>
    <w:rsid w:val="006D5DAC"/>
    <w:rsid w:val="006D7378"/>
    <w:rsid w:val="006E0A3E"/>
    <w:rsid w:val="006E182D"/>
    <w:rsid w:val="006E2030"/>
    <w:rsid w:val="006E3885"/>
    <w:rsid w:val="006E42CD"/>
    <w:rsid w:val="006E4F13"/>
    <w:rsid w:val="006E536A"/>
    <w:rsid w:val="006E66EA"/>
    <w:rsid w:val="006E690E"/>
    <w:rsid w:val="006F55BB"/>
    <w:rsid w:val="006F58D9"/>
    <w:rsid w:val="006F643E"/>
    <w:rsid w:val="006F76AA"/>
    <w:rsid w:val="006F7A09"/>
    <w:rsid w:val="006F7B0C"/>
    <w:rsid w:val="00701F78"/>
    <w:rsid w:val="0070288F"/>
    <w:rsid w:val="00702A9D"/>
    <w:rsid w:val="00702E72"/>
    <w:rsid w:val="00703A3C"/>
    <w:rsid w:val="00703D9D"/>
    <w:rsid w:val="007040F7"/>
    <w:rsid w:val="007072E0"/>
    <w:rsid w:val="00710798"/>
    <w:rsid w:val="00711D07"/>
    <w:rsid w:val="007126E1"/>
    <w:rsid w:val="00712774"/>
    <w:rsid w:val="0071409C"/>
    <w:rsid w:val="007158F4"/>
    <w:rsid w:val="0071669F"/>
    <w:rsid w:val="00716D81"/>
    <w:rsid w:val="00716E6E"/>
    <w:rsid w:val="00716F99"/>
    <w:rsid w:val="0071716B"/>
    <w:rsid w:val="0071752D"/>
    <w:rsid w:val="00720656"/>
    <w:rsid w:val="00721133"/>
    <w:rsid w:val="00725360"/>
    <w:rsid w:val="00732B13"/>
    <w:rsid w:val="00733386"/>
    <w:rsid w:val="0073492D"/>
    <w:rsid w:val="007352BD"/>
    <w:rsid w:val="007367E7"/>
    <w:rsid w:val="00737376"/>
    <w:rsid w:val="007376E5"/>
    <w:rsid w:val="00740537"/>
    <w:rsid w:val="00740A0A"/>
    <w:rsid w:val="0074106D"/>
    <w:rsid w:val="00741908"/>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6C55"/>
    <w:rsid w:val="007777B8"/>
    <w:rsid w:val="007778B4"/>
    <w:rsid w:val="00777F06"/>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AB6"/>
    <w:rsid w:val="00790B84"/>
    <w:rsid w:val="00791AFF"/>
    <w:rsid w:val="00792CD4"/>
    <w:rsid w:val="00793316"/>
    <w:rsid w:val="00794B75"/>
    <w:rsid w:val="00794C1D"/>
    <w:rsid w:val="00795A99"/>
    <w:rsid w:val="00796291"/>
    <w:rsid w:val="007A07C6"/>
    <w:rsid w:val="007A0E60"/>
    <w:rsid w:val="007A18C7"/>
    <w:rsid w:val="007A2AA2"/>
    <w:rsid w:val="007A5562"/>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5249"/>
    <w:rsid w:val="007C663C"/>
    <w:rsid w:val="007D0304"/>
    <w:rsid w:val="007D2194"/>
    <w:rsid w:val="007D5D69"/>
    <w:rsid w:val="007E0F42"/>
    <w:rsid w:val="007E1155"/>
    <w:rsid w:val="007E1924"/>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2B28"/>
    <w:rsid w:val="00802E46"/>
    <w:rsid w:val="00804FBD"/>
    <w:rsid w:val="0080512B"/>
    <w:rsid w:val="008059C1"/>
    <w:rsid w:val="00812D0D"/>
    <w:rsid w:val="00812E95"/>
    <w:rsid w:val="00813272"/>
    <w:rsid w:val="00813916"/>
    <w:rsid w:val="0081500C"/>
    <w:rsid w:val="00815931"/>
    <w:rsid w:val="008164D6"/>
    <w:rsid w:val="00816D49"/>
    <w:rsid w:val="008205C9"/>
    <w:rsid w:val="00821036"/>
    <w:rsid w:val="0082108C"/>
    <w:rsid w:val="00821D63"/>
    <w:rsid w:val="00822D30"/>
    <w:rsid w:val="00823E25"/>
    <w:rsid w:val="00826D16"/>
    <w:rsid w:val="0083080F"/>
    <w:rsid w:val="00830972"/>
    <w:rsid w:val="00831422"/>
    <w:rsid w:val="008325BB"/>
    <w:rsid w:val="008327F8"/>
    <w:rsid w:val="00832A5A"/>
    <w:rsid w:val="00833444"/>
    <w:rsid w:val="008334C6"/>
    <w:rsid w:val="008338C0"/>
    <w:rsid w:val="00833D0C"/>
    <w:rsid w:val="00835C12"/>
    <w:rsid w:val="0083640E"/>
    <w:rsid w:val="00836729"/>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1798"/>
    <w:rsid w:val="008533D4"/>
    <w:rsid w:val="00857221"/>
    <w:rsid w:val="008607F5"/>
    <w:rsid w:val="00861C23"/>
    <w:rsid w:val="00862B9B"/>
    <w:rsid w:val="00862CC5"/>
    <w:rsid w:val="0086312D"/>
    <w:rsid w:val="008634B5"/>
    <w:rsid w:val="00863F42"/>
    <w:rsid w:val="00864327"/>
    <w:rsid w:val="00864B29"/>
    <w:rsid w:val="0086555C"/>
    <w:rsid w:val="00865758"/>
    <w:rsid w:val="00867AB5"/>
    <w:rsid w:val="00867B71"/>
    <w:rsid w:val="008702DD"/>
    <w:rsid w:val="00872FE8"/>
    <w:rsid w:val="008738DE"/>
    <w:rsid w:val="00873C72"/>
    <w:rsid w:val="008740D8"/>
    <w:rsid w:val="00874459"/>
    <w:rsid w:val="0087485A"/>
    <w:rsid w:val="00874DE9"/>
    <w:rsid w:val="00875830"/>
    <w:rsid w:val="00876393"/>
    <w:rsid w:val="008768BA"/>
    <w:rsid w:val="00877672"/>
    <w:rsid w:val="00882121"/>
    <w:rsid w:val="008826EB"/>
    <w:rsid w:val="00882C83"/>
    <w:rsid w:val="00883CA4"/>
    <w:rsid w:val="008842F2"/>
    <w:rsid w:val="008848BD"/>
    <w:rsid w:val="00885717"/>
    <w:rsid w:val="0088610E"/>
    <w:rsid w:val="00887364"/>
    <w:rsid w:val="0089107C"/>
    <w:rsid w:val="0089114C"/>
    <w:rsid w:val="00891F5C"/>
    <w:rsid w:val="00893725"/>
    <w:rsid w:val="00893EAE"/>
    <w:rsid w:val="0089725A"/>
    <w:rsid w:val="008A0034"/>
    <w:rsid w:val="008A07B3"/>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0994"/>
    <w:rsid w:val="008C23A1"/>
    <w:rsid w:val="008C2F00"/>
    <w:rsid w:val="008C3070"/>
    <w:rsid w:val="008C498E"/>
    <w:rsid w:val="008C6779"/>
    <w:rsid w:val="008D0C79"/>
    <w:rsid w:val="008D554F"/>
    <w:rsid w:val="008D735B"/>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A61"/>
    <w:rsid w:val="0091166F"/>
    <w:rsid w:val="00915A83"/>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F17"/>
    <w:rsid w:val="0094095D"/>
    <w:rsid w:val="0094170D"/>
    <w:rsid w:val="00941838"/>
    <w:rsid w:val="00941870"/>
    <w:rsid w:val="00943496"/>
    <w:rsid w:val="009449B7"/>
    <w:rsid w:val="00946DA2"/>
    <w:rsid w:val="00947022"/>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1F29"/>
    <w:rsid w:val="009724C8"/>
    <w:rsid w:val="0097272C"/>
    <w:rsid w:val="00973396"/>
    <w:rsid w:val="009765A6"/>
    <w:rsid w:val="0097698B"/>
    <w:rsid w:val="00977BDC"/>
    <w:rsid w:val="00980924"/>
    <w:rsid w:val="009812F5"/>
    <w:rsid w:val="00982C74"/>
    <w:rsid w:val="00983469"/>
    <w:rsid w:val="00983AD2"/>
    <w:rsid w:val="00983C4C"/>
    <w:rsid w:val="0098581D"/>
    <w:rsid w:val="00990B5B"/>
    <w:rsid w:val="009912BD"/>
    <w:rsid w:val="00991CFF"/>
    <w:rsid w:val="00992A2F"/>
    <w:rsid w:val="00992FC1"/>
    <w:rsid w:val="009939CA"/>
    <w:rsid w:val="00993D33"/>
    <w:rsid w:val="00994993"/>
    <w:rsid w:val="009951D3"/>
    <w:rsid w:val="00995B89"/>
    <w:rsid w:val="00997FEF"/>
    <w:rsid w:val="009A1836"/>
    <w:rsid w:val="009A1B70"/>
    <w:rsid w:val="009A4402"/>
    <w:rsid w:val="009A5B19"/>
    <w:rsid w:val="009A68AB"/>
    <w:rsid w:val="009A697C"/>
    <w:rsid w:val="009B10F0"/>
    <w:rsid w:val="009B3A2D"/>
    <w:rsid w:val="009B45C2"/>
    <w:rsid w:val="009B4AA7"/>
    <w:rsid w:val="009B4C25"/>
    <w:rsid w:val="009B5520"/>
    <w:rsid w:val="009B6112"/>
    <w:rsid w:val="009B62B0"/>
    <w:rsid w:val="009C04A6"/>
    <w:rsid w:val="009C06E6"/>
    <w:rsid w:val="009C194F"/>
    <w:rsid w:val="009C1FD2"/>
    <w:rsid w:val="009C3687"/>
    <w:rsid w:val="009C5D5F"/>
    <w:rsid w:val="009C71D7"/>
    <w:rsid w:val="009D122F"/>
    <w:rsid w:val="009D14A8"/>
    <w:rsid w:val="009D2C21"/>
    <w:rsid w:val="009D400B"/>
    <w:rsid w:val="009D6251"/>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D4B"/>
    <w:rsid w:val="009F4291"/>
    <w:rsid w:val="009F462E"/>
    <w:rsid w:val="009F50DF"/>
    <w:rsid w:val="009F5B01"/>
    <w:rsid w:val="009F6844"/>
    <w:rsid w:val="009F7010"/>
    <w:rsid w:val="00A000FB"/>
    <w:rsid w:val="00A00F2C"/>
    <w:rsid w:val="00A01E94"/>
    <w:rsid w:val="00A01F40"/>
    <w:rsid w:val="00A04240"/>
    <w:rsid w:val="00A046AD"/>
    <w:rsid w:val="00A07109"/>
    <w:rsid w:val="00A07D0D"/>
    <w:rsid w:val="00A10F29"/>
    <w:rsid w:val="00A10F70"/>
    <w:rsid w:val="00A11C37"/>
    <w:rsid w:val="00A14988"/>
    <w:rsid w:val="00A1513F"/>
    <w:rsid w:val="00A15E53"/>
    <w:rsid w:val="00A16BEC"/>
    <w:rsid w:val="00A17784"/>
    <w:rsid w:val="00A20DD7"/>
    <w:rsid w:val="00A227C3"/>
    <w:rsid w:val="00A2353C"/>
    <w:rsid w:val="00A252A3"/>
    <w:rsid w:val="00A25AFB"/>
    <w:rsid w:val="00A25F77"/>
    <w:rsid w:val="00A26583"/>
    <w:rsid w:val="00A26722"/>
    <w:rsid w:val="00A27BCE"/>
    <w:rsid w:val="00A31E29"/>
    <w:rsid w:val="00A333D5"/>
    <w:rsid w:val="00A347F1"/>
    <w:rsid w:val="00A34963"/>
    <w:rsid w:val="00A35C4B"/>
    <w:rsid w:val="00A35E4C"/>
    <w:rsid w:val="00A377E5"/>
    <w:rsid w:val="00A37D0F"/>
    <w:rsid w:val="00A40EE8"/>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E8F"/>
    <w:rsid w:val="00A6425A"/>
    <w:rsid w:val="00A64F86"/>
    <w:rsid w:val="00A65249"/>
    <w:rsid w:val="00A65C5C"/>
    <w:rsid w:val="00A65F5F"/>
    <w:rsid w:val="00A66C71"/>
    <w:rsid w:val="00A66ED0"/>
    <w:rsid w:val="00A70D59"/>
    <w:rsid w:val="00A71C4A"/>
    <w:rsid w:val="00A71F72"/>
    <w:rsid w:val="00A7283F"/>
    <w:rsid w:val="00A72AF8"/>
    <w:rsid w:val="00A73888"/>
    <w:rsid w:val="00A74BA2"/>
    <w:rsid w:val="00A74FFA"/>
    <w:rsid w:val="00A75124"/>
    <w:rsid w:val="00A751C6"/>
    <w:rsid w:val="00A770E0"/>
    <w:rsid w:val="00A77850"/>
    <w:rsid w:val="00A808F0"/>
    <w:rsid w:val="00A817DB"/>
    <w:rsid w:val="00A819CF"/>
    <w:rsid w:val="00A82440"/>
    <w:rsid w:val="00A83201"/>
    <w:rsid w:val="00A84391"/>
    <w:rsid w:val="00A8708D"/>
    <w:rsid w:val="00A87EFA"/>
    <w:rsid w:val="00A91621"/>
    <w:rsid w:val="00A9204D"/>
    <w:rsid w:val="00A923E0"/>
    <w:rsid w:val="00A92BEA"/>
    <w:rsid w:val="00A9499D"/>
    <w:rsid w:val="00A9500D"/>
    <w:rsid w:val="00A95816"/>
    <w:rsid w:val="00A95BB4"/>
    <w:rsid w:val="00A95D4B"/>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F95"/>
    <w:rsid w:val="00AB6FCC"/>
    <w:rsid w:val="00AB73DA"/>
    <w:rsid w:val="00AC35DB"/>
    <w:rsid w:val="00AC3B10"/>
    <w:rsid w:val="00AC545A"/>
    <w:rsid w:val="00AC5819"/>
    <w:rsid w:val="00AC6907"/>
    <w:rsid w:val="00AC71AC"/>
    <w:rsid w:val="00AC737C"/>
    <w:rsid w:val="00AC7965"/>
    <w:rsid w:val="00AC7EDF"/>
    <w:rsid w:val="00AD094D"/>
    <w:rsid w:val="00AD0D50"/>
    <w:rsid w:val="00AD382D"/>
    <w:rsid w:val="00AD5BAB"/>
    <w:rsid w:val="00AD6800"/>
    <w:rsid w:val="00AD7C9B"/>
    <w:rsid w:val="00AE4746"/>
    <w:rsid w:val="00AE4D7D"/>
    <w:rsid w:val="00AE56D6"/>
    <w:rsid w:val="00AE73CF"/>
    <w:rsid w:val="00AE7736"/>
    <w:rsid w:val="00AF14FC"/>
    <w:rsid w:val="00AF190E"/>
    <w:rsid w:val="00AF1BAC"/>
    <w:rsid w:val="00AF728D"/>
    <w:rsid w:val="00AF7367"/>
    <w:rsid w:val="00AF73AA"/>
    <w:rsid w:val="00B00B88"/>
    <w:rsid w:val="00B00CCE"/>
    <w:rsid w:val="00B00F18"/>
    <w:rsid w:val="00B0152E"/>
    <w:rsid w:val="00B01604"/>
    <w:rsid w:val="00B02997"/>
    <w:rsid w:val="00B053C9"/>
    <w:rsid w:val="00B05782"/>
    <w:rsid w:val="00B059CE"/>
    <w:rsid w:val="00B07A9C"/>
    <w:rsid w:val="00B07ECF"/>
    <w:rsid w:val="00B1001C"/>
    <w:rsid w:val="00B101CB"/>
    <w:rsid w:val="00B10807"/>
    <w:rsid w:val="00B10FD2"/>
    <w:rsid w:val="00B11073"/>
    <w:rsid w:val="00B11838"/>
    <w:rsid w:val="00B130FE"/>
    <w:rsid w:val="00B1350D"/>
    <w:rsid w:val="00B1397F"/>
    <w:rsid w:val="00B13BC2"/>
    <w:rsid w:val="00B17594"/>
    <w:rsid w:val="00B216BD"/>
    <w:rsid w:val="00B2181E"/>
    <w:rsid w:val="00B21FAF"/>
    <w:rsid w:val="00B226B1"/>
    <w:rsid w:val="00B240C9"/>
    <w:rsid w:val="00B24EAA"/>
    <w:rsid w:val="00B2541F"/>
    <w:rsid w:val="00B25B73"/>
    <w:rsid w:val="00B2628F"/>
    <w:rsid w:val="00B26B6A"/>
    <w:rsid w:val="00B26DBC"/>
    <w:rsid w:val="00B27491"/>
    <w:rsid w:val="00B30737"/>
    <w:rsid w:val="00B3118E"/>
    <w:rsid w:val="00B32D52"/>
    <w:rsid w:val="00B336FE"/>
    <w:rsid w:val="00B3393C"/>
    <w:rsid w:val="00B34226"/>
    <w:rsid w:val="00B34A26"/>
    <w:rsid w:val="00B3675B"/>
    <w:rsid w:val="00B371D6"/>
    <w:rsid w:val="00B37CE6"/>
    <w:rsid w:val="00B40D42"/>
    <w:rsid w:val="00B40F84"/>
    <w:rsid w:val="00B41A30"/>
    <w:rsid w:val="00B41BA8"/>
    <w:rsid w:val="00B42AD2"/>
    <w:rsid w:val="00B4340B"/>
    <w:rsid w:val="00B4408B"/>
    <w:rsid w:val="00B45B1D"/>
    <w:rsid w:val="00B45CDC"/>
    <w:rsid w:val="00B46434"/>
    <w:rsid w:val="00B4697D"/>
    <w:rsid w:val="00B47F8C"/>
    <w:rsid w:val="00B5530F"/>
    <w:rsid w:val="00B555A4"/>
    <w:rsid w:val="00B5761A"/>
    <w:rsid w:val="00B6102C"/>
    <w:rsid w:val="00B61F41"/>
    <w:rsid w:val="00B62F6B"/>
    <w:rsid w:val="00B65342"/>
    <w:rsid w:val="00B659EF"/>
    <w:rsid w:val="00B65B01"/>
    <w:rsid w:val="00B65F1A"/>
    <w:rsid w:val="00B6665E"/>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B11"/>
    <w:rsid w:val="00BA31C7"/>
    <w:rsid w:val="00BA3A8C"/>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391E"/>
    <w:rsid w:val="00BC4A24"/>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D7D5A"/>
    <w:rsid w:val="00BD7FD8"/>
    <w:rsid w:val="00BE0DB0"/>
    <w:rsid w:val="00BE0EF2"/>
    <w:rsid w:val="00BE2350"/>
    <w:rsid w:val="00BE29F5"/>
    <w:rsid w:val="00BE2E4D"/>
    <w:rsid w:val="00BE2F50"/>
    <w:rsid w:val="00BE34CF"/>
    <w:rsid w:val="00BE4901"/>
    <w:rsid w:val="00BE49F7"/>
    <w:rsid w:val="00BE4C84"/>
    <w:rsid w:val="00BE5D86"/>
    <w:rsid w:val="00BE77CB"/>
    <w:rsid w:val="00BE7D93"/>
    <w:rsid w:val="00BF0455"/>
    <w:rsid w:val="00BF06D3"/>
    <w:rsid w:val="00BF0A6E"/>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3DA7"/>
    <w:rsid w:val="00C04180"/>
    <w:rsid w:val="00C04862"/>
    <w:rsid w:val="00C07771"/>
    <w:rsid w:val="00C07B46"/>
    <w:rsid w:val="00C10CB2"/>
    <w:rsid w:val="00C11637"/>
    <w:rsid w:val="00C11F16"/>
    <w:rsid w:val="00C127E5"/>
    <w:rsid w:val="00C12C76"/>
    <w:rsid w:val="00C13378"/>
    <w:rsid w:val="00C139FC"/>
    <w:rsid w:val="00C13FF6"/>
    <w:rsid w:val="00C14405"/>
    <w:rsid w:val="00C1529B"/>
    <w:rsid w:val="00C15CDC"/>
    <w:rsid w:val="00C1643A"/>
    <w:rsid w:val="00C17DA5"/>
    <w:rsid w:val="00C2070D"/>
    <w:rsid w:val="00C209E5"/>
    <w:rsid w:val="00C20A09"/>
    <w:rsid w:val="00C20C61"/>
    <w:rsid w:val="00C22209"/>
    <w:rsid w:val="00C23632"/>
    <w:rsid w:val="00C23C2E"/>
    <w:rsid w:val="00C25AD4"/>
    <w:rsid w:val="00C26358"/>
    <w:rsid w:val="00C26B2A"/>
    <w:rsid w:val="00C27457"/>
    <w:rsid w:val="00C304E8"/>
    <w:rsid w:val="00C304FB"/>
    <w:rsid w:val="00C313CC"/>
    <w:rsid w:val="00C326B6"/>
    <w:rsid w:val="00C328B0"/>
    <w:rsid w:val="00C32F4D"/>
    <w:rsid w:val="00C33230"/>
    <w:rsid w:val="00C33FC5"/>
    <w:rsid w:val="00C35437"/>
    <w:rsid w:val="00C35D90"/>
    <w:rsid w:val="00C35F98"/>
    <w:rsid w:val="00C36D0D"/>
    <w:rsid w:val="00C37120"/>
    <w:rsid w:val="00C409FB"/>
    <w:rsid w:val="00C42A3F"/>
    <w:rsid w:val="00C433B9"/>
    <w:rsid w:val="00C45A71"/>
    <w:rsid w:val="00C476AF"/>
    <w:rsid w:val="00C50198"/>
    <w:rsid w:val="00C5046A"/>
    <w:rsid w:val="00C520A6"/>
    <w:rsid w:val="00C52803"/>
    <w:rsid w:val="00C52EBA"/>
    <w:rsid w:val="00C535E9"/>
    <w:rsid w:val="00C5381F"/>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2C81"/>
    <w:rsid w:val="00C75A77"/>
    <w:rsid w:val="00C7617D"/>
    <w:rsid w:val="00C77541"/>
    <w:rsid w:val="00C77D8C"/>
    <w:rsid w:val="00C8055B"/>
    <w:rsid w:val="00C81E5E"/>
    <w:rsid w:val="00C8266E"/>
    <w:rsid w:val="00C82CF4"/>
    <w:rsid w:val="00C82FB0"/>
    <w:rsid w:val="00C8591D"/>
    <w:rsid w:val="00C87050"/>
    <w:rsid w:val="00C93015"/>
    <w:rsid w:val="00C9321A"/>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3943"/>
    <w:rsid w:val="00CA4E16"/>
    <w:rsid w:val="00CA4F92"/>
    <w:rsid w:val="00CA5313"/>
    <w:rsid w:val="00CA6A5A"/>
    <w:rsid w:val="00CA6CB1"/>
    <w:rsid w:val="00CB073F"/>
    <w:rsid w:val="00CB078E"/>
    <w:rsid w:val="00CB15C2"/>
    <w:rsid w:val="00CB248A"/>
    <w:rsid w:val="00CB24E8"/>
    <w:rsid w:val="00CB2D21"/>
    <w:rsid w:val="00CB6572"/>
    <w:rsid w:val="00CB6F51"/>
    <w:rsid w:val="00CC0C92"/>
    <w:rsid w:val="00CC1473"/>
    <w:rsid w:val="00CC16CF"/>
    <w:rsid w:val="00CC2372"/>
    <w:rsid w:val="00CC36A2"/>
    <w:rsid w:val="00CC393C"/>
    <w:rsid w:val="00CC3C2B"/>
    <w:rsid w:val="00CC3F69"/>
    <w:rsid w:val="00CC4387"/>
    <w:rsid w:val="00CC44BA"/>
    <w:rsid w:val="00CC47B8"/>
    <w:rsid w:val="00CC5A83"/>
    <w:rsid w:val="00CC64EC"/>
    <w:rsid w:val="00CD018B"/>
    <w:rsid w:val="00CD1495"/>
    <w:rsid w:val="00CD24F8"/>
    <w:rsid w:val="00CE2936"/>
    <w:rsid w:val="00CE407C"/>
    <w:rsid w:val="00CF0D3D"/>
    <w:rsid w:val="00CF5A4E"/>
    <w:rsid w:val="00CF647F"/>
    <w:rsid w:val="00CF64AE"/>
    <w:rsid w:val="00CF6CC5"/>
    <w:rsid w:val="00D00743"/>
    <w:rsid w:val="00D00ADC"/>
    <w:rsid w:val="00D019F8"/>
    <w:rsid w:val="00D02A92"/>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3FDA"/>
    <w:rsid w:val="00D14A21"/>
    <w:rsid w:val="00D155F2"/>
    <w:rsid w:val="00D15738"/>
    <w:rsid w:val="00D15A0D"/>
    <w:rsid w:val="00D15D2C"/>
    <w:rsid w:val="00D1660B"/>
    <w:rsid w:val="00D16745"/>
    <w:rsid w:val="00D172A2"/>
    <w:rsid w:val="00D20A07"/>
    <w:rsid w:val="00D20EE2"/>
    <w:rsid w:val="00D212D4"/>
    <w:rsid w:val="00D21694"/>
    <w:rsid w:val="00D21D5B"/>
    <w:rsid w:val="00D22740"/>
    <w:rsid w:val="00D22F79"/>
    <w:rsid w:val="00D2376E"/>
    <w:rsid w:val="00D2399D"/>
    <w:rsid w:val="00D24C59"/>
    <w:rsid w:val="00D25676"/>
    <w:rsid w:val="00D269C7"/>
    <w:rsid w:val="00D2706D"/>
    <w:rsid w:val="00D30555"/>
    <w:rsid w:val="00D323DE"/>
    <w:rsid w:val="00D3379A"/>
    <w:rsid w:val="00D33C9C"/>
    <w:rsid w:val="00D34862"/>
    <w:rsid w:val="00D36833"/>
    <w:rsid w:val="00D36F01"/>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2265"/>
    <w:rsid w:val="00D62461"/>
    <w:rsid w:val="00D629B9"/>
    <w:rsid w:val="00D6358F"/>
    <w:rsid w:val="00D64F22"/>
    <w:rsid w:val="00D665D1"/>
    <w:rsid w:val="00D666C6"/>
    <w:rsid w:val="00D703CC"/>
    <w:rsid w:val="00D726C0"/>
    <w:rsid w:val="00D73404"/>
    <w:rsid w:val="00D742E7"/>
    <w:rsid w:val="00D76C8C"/>
    <w:rsid w:val="00D77AD6"/>
    <w:rsid w:val="00D77D6E"/>
    <w:rsid w:val="00D80E61"/>
    <w:rsid w:val="00D81E1F"/>
    <w:rsid w:val="00D82555"/>
    <w:rsid w:val="00D831C9"/>
    <w:rsid w:val="00D83FB7"/>
    <w:rsid w:val="00D85BCE"/>
    <w:rsid w:val="00D87322"/>
    <w:rsid w:val="00D87F5F"/>
    <w:rsid w:val="00D90A15"/>
    <w:rsid w:val="00D91418"/>
    <w:rsid w:val="00D938EA"/>
    <w:rsid w:val="00D946D7"/>
    <w:rsid w:val="00D94A60"/>
    <w:rsid w:val="00D95356"/>
    <w:rsid w:val="00D978E4"/>
    <w:rsid w:val="00DA31A6"/>
    <w:rsid w:val="00DA3BF5"/>
    <w:rsid w:val="00DA45AB"/>
    <w:rsid w:val="00DA4691"/>
    <w:rsid w:val="00DA46AD"/>
    <w:rsid w:val="00DA4C96"/>
    <w:rsid w:val="00DA4ECF"/>
    <w:rsid w:val="00DA5162"/>
    <w:rsid w:val="00DA5874"/>
    <w:rsid w:val="00DA6B00"/>
    <w:rsid w:val="00DA7435"/>
    <w:rsid w:val="00DA7659"/>
    <w:rsid w:val="00DA7E20"/>
    <w:rsid w:val="00DB0D4E"/>
    <w:rsid w:val="00DB1F6F"/>
    <w:rsid w:val="00DB216C"/>
    <w:rsid w:val="00DB284C"/>
    <w:rsid w:val="00DB300B"/>
    <w:rsid w:val="00DB3405"/>
    <w:rsid w:val="00DB4958"/>
    <w:rsid w:val="00DB5545"/>
    <w:rsid w:val="00DB6B0C"/>
    <w:rsid w:val="00DB6B35"/>
    <w:rsid w:val="00DB70FE"/>
    <w:rsid w:val="00DC11F9"/>
    <w:rsid w:val="00DC1C9B"/>
    <w:rsid w:val="00DC2660"/>
    <w:rsid w:val="00DC2D5D"/>
    <w:rsid w:val="00DC33F2"/>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809"/>
    <w:rsid w:val="00DE0909"/>
    <w:rsid w:val="00DE0B36"/>
    <w:rsid w:val="00DE1048"/>
    <w:rsid w:val="00DE195C"/>
    <w:rsid w:val="00DE1AF1"/>
    <w:rsid w:val="00DE2325"/>
    <w:rsid w:val="00DE31C7"/>
    <w:rsid w:val="00DE3469"/>
    <w:rsid w:val="00DE4805"/>
    <w:rsid w:val="00DF0719"/>
    <w:rsid w:val="00DF0E9A"/>
    <w:rsid w:val="00DF1059"/>
    <w:rsid w:val="00DF19A7"/>
    <w:rsid w:val="00DF30E1"/>
    <w:rsid w:val="00DF4617"/>
    <w:rsid w:val="00DF49D5"/>
    <w:rsid w:val="00DF4F39"/>
    <w:rsid w:val="00DF509C"/>
    <w:rsid w:val="00DF6D67"/>
    <w:rsid w:val="00DF7C20"/>
    <w:rsid w:val="00E01137"/>
    <w:rsid w:val="00E02337"/>
    <w:rsid w:val="00E023A6"/>
    <w:rsid w:val="00E0250E"/>
    <w:rsid w:val="00E0276E"/>
    <w:rsid w:val="00E044F8"/>
    <w:rsid w:val="00E04EE3"/>
    <w:rsid w:val="00E05511"/>
    <w:rsid w:val="00E06999"/>
    <w:rsid w:val="00E07E6A"/>
    <w:rsid w:val="00E10277"/>
    <w:rsid w:val="00E118B2"/>
    <w:rsid w:val="00E13DC7"/>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CC"/>
    <w:rsid w:val="00E30197"/>
    <w:rsid w:val="00E30E39"/>
    <w:rsid w:val="00E31AB4"/>
    <w:rsid w:val="00E31B51"/>
    <w:rsid w:val="00E33B29"/>
    <w:rsid w:val="00E34C03"/>
    <w:rsid w:val="00E34E51"/>
    <w:rsid w:val="00E354D6"/>
    <w:rsid w:val="00E357A6"/>
    <w:rsid w:val="00E3700F"/>
    <w:rsid w:val="00E40304"/>
    <w:rsid w:val="00E41138"/>
    <w:rsid w:val="00E4128D"/>
    <w:rsid w:val="00E41DA3"/>
    <w:rsid w:val="00E4219F"/>
    <w:rsid w:val="00E4298B"/>
    <w:rsid w:val="00E45A77"/>
    <w:rsid w:val="00E46E5C"/>
    <w:rsid w:val="00E508BB"/>
    <w:rsid w:val="00E50AFE"/>
    <w:rsid w:val="00E50BE1"/>
    <w:rsid w:val="00E52FB8"/>
    <w:rsid w:val="00E53511"/>
    <w:rsid w:val="00E566FF"/>
    <w:rsid w:val="00E5768B"/>
    <w:rsid w:val="00E601E0"/>
    <w:rsid w:val="00E60820"/>
    <w:rsid w:val="00E617E5"/>
    <w:rsid w:val="00E61FD1"/>
    <w:rsid w:val="00E633B7"/>
    <w:rsid w:val="00E633FE"/>
    <w:rsid w:val="00E637B0"/>
    <w:rsid w:val="00E6431E"/>
    <w:rsid w:val="00E66616"/>
    <w:rsid w:val="00E66A3E"/>
    <w:rsid w:val="00E66A89"/>
    <w:rsid w:val="00E6747C"/>
    <w:rsid w:val="00E702A7"/>
    <w:rsid w:val="00E70683"/>
    <w:rsid w:val="00E70FDF"/>
    <w:rsid w:val="00E71701"/>
    <w:rsid w:val="00E71C1F"/>
    <w:rsid w:val="00E72B6E"/>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189"/>
    <w:rsid w:val="00E9535A"/>
    <w:rsid w:val="00E954E0"/>
    <w:rsid w:val="00E97641"/>
    <w:rsid w:val="00EA0311"/>
    <w:rsid w:val="00EA1250"/>
    <w:rsid w:val="00EA2F04"/>
    <w:rsid w:val="00EA3274"/>
    <w:rsid w:val="00EA36CF"/>
    <w:rsid w:val="00EA4838"/>
    <w:rsid w:val="00EA51BB"/>
    <w:rsid w:val="00EA606B"/>
    <w:rsid w:val="00EA61DF"/>
    <w:rsid w:val="00EA6870"/>
    <w:rsid w:val="00EA7866"/>
    <w:rsid w:val="00EA78A0"/>
    <w:rsid w:val="00EA7987"/>
    <w:rsid w:val="00EB019F"/>
    <w:rsid w:val="00EB05F4"/>
    <w:rsid w:val="00EB0665"/>
    <w:rsid w:val="00EB0F24"/>
    <w:rsid w:val="00EB1421"/>
    <w:rsid w:val="00EB166B"/>
    <w:rsid w:val="00EB169E"/>
    <w:rsid w:val="00EB28A7"/>
    <w:rsid w:val="00EB2C15"/>
    <w:rsid w:val="00EB556A"/>
    <w:rsid w:val="00EB56C4"/>
    <w:rsid w:val="00EB63B7"/>
    <w:rsid w:val="00EB668C"/>
    <w:rsid w:val="00EB6829"/>
    <w:rsid w:val="00EB7AA7"/>
    <w:rsid w:val="00EC1BC8"/>
    <w:rsid w:val="00EC3D60"/>
    <w:rsid w:val="00EC4AF4"/>
    <w:rsid w:val="00EC4C98"/>
    <w:rsid w:val="00EC53B2"/>
    <w:rsid w:val="00EC6686"/>
    <w:rsid w:val="00EC6B6D"/>
    <w:rsid w:val="00EC73FE"/>
    <w:rsid w:val="00EC7ACD"/>
    <w:rsid w:val="00EC7B17"/>
    <w:rsid w:val="00ED0DB2"/>
    <w:rsid w:val="00ED2123"/>
    <w:rsid w:val="00ED24F3"/>
    <w:rsid w:val="00ED2889"/>
    <w:rsid w:val="00ED30CF"/>
    <w:rsid w:val="00ED363E"/>
    <w:rsid w:val="00ED4D0D"/>
    <w:rsid w:val="00ED5642"/>
    <w:rsid w:val="00ED5E6D"/>
    <w:rsid w:val="00ED6345"/>
    <w:rsid w:val="00ED6771"/>
    <w:rsid w:val="00ED7130"/>
    <w:rsid w:val="00EE0F0D"/>
    <w:rsid w:val="00EE1B5D"/>
    <w:rsid w:val="00EE2092"/>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422"/>
    <w:rsid w:val="00F179B3"/>
    <w:rsid w:val="00F17CA8"/>
    <w:rsid w:val="00F20159"/>
    <w:rsid w:val="00F20626"/>
    <w:rsid w:val="00F22AC8"/>
    <w:rsid w:val="00F233AB"/>
    <w:rsid w:val="00F23508"/>
    <w:rsid w:val="00F24C6D"/>
    <w:rsid w:val="00F2634B"/>
    <w:rsid w:val="00F2687C"/>
    <w:rsid w:val="00F27C41"/>
    <w:rsid w:val="00F30E1D"/>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2747"/>
    <w:rsid w:val="00F52B8A"/>
    <w:rsid w:val="00F54B22"/>
    <w:rsid w:val="00F54F46"/>
    <w:rsid w:val="00F553A8"/>
    <w:rsid w:val="00F56270"/>
    <w:rsid w:val="00F567C0"/>
    <w:rsid w:val="00F56C67"/>
    <w:rsid w:val="00F57A09"/>
    <w:rsid w:val="00F57C45"/>
    <w:rsid w:val="00F60095"/>
    <w:rsid w:val="00F60781"/>
    <w:rsid w:val="00F607AB"/>
    <w:rsid w:val="00F62594"/>
    <w:rsid w:val="00F62CA9"/>
    <w:rsid w:val="00F63456"/>
    <w:rsid w:val="00F647D6"/>
    <w:rsid w:val="00F65A3A"/>
    <w:rsid w:val="00F67950"/>
    <w:rsid w:val="00F67FF1"/>
    <w:rsid w:val="00F71C2D"/>
    <w:rsid w:val="00F72A83"/>
    <w:rsid w:val="00F72B2F"/>
    <w:rsid w:val="00F72BA3"/>
    <w:rsid w:val="00F741CF"/>
    <w:rsid w:val="00F743E7"/>
    <w:rsid w:val="00F748C6"/>
    <w:rsid w:val="00F756C8"/>
    <w:rsid w:val="00F75ED8"/>
    <w:rsid w:val="00F766CD"/>
    <w:rsid w:val="00F77CE6"/>
    <w:rsid w:val="00F801A1"/>
    <w:rsid w:val="00F81B8A"/>
    <w:rsid w:val="00F81F14"/>
    <w:rsid w:val="00F82B19"/>
    <w:rsid w:val="00F83349"/>
    <w:rsid w:val="00F83461"/>
    <w:rsid w:val="00F8398C"/>
    <w:rsid w:val="00F8459B"/>
    <w:rsid w:val="00F849BB"/>
    <w:rsid w:val="00F8554C"/>
    <w:rsid w:val="00F87D1D"/>
    <w:rsid w:val="00F90F83"/>
    <w:rsid w:val="00F91716"/>
    <w:rsid w:val="00F91D09"/>
    <w:rsid w:val="00F9247A"/>
    <w:rsid w:val="00F92E97"/>
    <w:rsid w:val="00F94928"/>
    <w:rsid w:val="00F95B97"/>
    <w:rsid w:val="00F95C90"/>
    <w:rsid w:val="00F95F21"/>
    <w:rsid w:val="00F96F37"/>
    <w:rsid w:val="00FA00D6"/>
    <w:rsid w:val="00FA08AA"/>
    <w:rsid w:val="00FA092B"/>
    <w:rsid w:val="00FA238A"/>
    <w:rsid w:val="00FA2A77"/>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2DBA"/>
    <w:rsid w:val="00FE3934"/>
    <w:rsid w:val="00FE64C4"/>
    <w:rsid w:val="00FF1B35"/>
    <w:rsid w:val="00FF1D97"/>
    <w:rsid w:val="00FF3C29"/>
    <w:rsid w:val="00FF4BD6"/>
    <w:rsid w:val="32DCFF90"/>
    <w:rsid w:val="386AE516"/>
    <w:rsid w:val="42ABB643"/>
    <w:rsid w:val="451051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106"/>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Nagwek4">
    <w:name w:val="heading 4"/>
    <w:basedOn w:val="Normalny"/>
    <w:next w:val="Normalny"/>
    <w:link w:val="Nagwek4Znak"/>
    <w:uiPriority w:val="9"/>
    <w:unhideWhenUsed/>
    <w:qFormat/>
    <w:rsid w:val="00F60781"/>
    <w:pPr>
      <w:keepNext/>
      <w:keepLines/>
      <w:numPr>
        <w:ilvl w:val="3"/>
        <w:numId w:val="2"/>
      </w:numPr>
      <w:spacing w:before="120" w:after="120"/>
      <w:ind w:left="862" w:hanging="862"/>
      <w:outlineLvl w:val="3"/>
    </w:pPr>
    <w:rPr>
      <w:rFonts w:asciiTheme="majorHAnsi" w:eastAsiaTheme="majorEastAsia" w:hAnsiTheme="majorHAnsi"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eastAsiaTheme="majorEastAsia" w:hAnsiTheme="majorHAnsi"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eastAsiaTheme="majorEastAsia" w:hAnsiTheme="majorHAnsi"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EC4C98"/>
    <w:rPr>
      <w:rFonts w:asciiTheme="majorHAnsi" w:eastAsiaTheme="majorEastAsia" w:hAnsiTheme="majorHAnsi" w:cstheme="majorBidi"/>
      <w:b/>
      <w:color w:val="1F3864" w:themeColor="accent1" w:themeShade="80"/>
      <w:sz w:val="28"/>
      <w:szCs w:val="36"/>
    </w:rPr>
  </w:style>
  <w:style w:type="character" w:customStyle="1" w:styleId="Nagwek2Znak">
    <w:name w:val="Nagłówek 2 Znak"/>
    <w:basedOn w:val="Domylnaczcionkaakapitu"/>
    <w:link w:val="Nagwek2"/>
    <w:uiPriority w:val="9"/>
    <w:rsid w:val="00EC4C98"/>
    <w:rPr>
      <w:rFonts w:asciiTheme="majorHAnsi" w:eastAsiaTheme="majorEastAsia" w:hAnsiTheme="majorHAnsi" w:cstheme="majorBidi"/>
      <w:color w:val="1F3864" w:themeColor="accent1" w:themeShade="80"/>
      <w:sz w:val="24"/>
      <w:szCs w:val="28"/>
    </w:rPr>
  </w:style>
  <w:style w:type="character" w:customStyle="1" w:styleId="Nagwek3Znak">
    <w:name w:val="Nagłówek 3 Znak"/>
    <w:basedOn w:val="Domylnaczcionkaakapitu"/>
    <w:link w:val="Nagwek3"/>
    <w:uiPriority w:val="9"/>
    <w:rsid w:val="00FB040F"/>
    <w:rPr>
      <w:rFonts w:asciiTheme="majorHAnsi" w:eastAsiaTheme="majorEastAsia" w:hAnsiTheme="majorHAnsi" w:cstheme="majorBidi"/>
      <w:color w:val="1F3864" w:themeColor="accent1" w:themeShade="80"/>
      <w:sz w:val="20"/>
      <w:szCs w:val="28"/>
    </w:rPr>
  </w:style>
  <w:style w:type="character" w:customStyle="1" w:styleId="Nagwek4Znak">
    <w:name w:val="Nagłówek 4 Znak"/>
    <w:basedOn w:val="Domylnaczcionkaakapitu"/>
    <w:link w:val="Nagwek4"/>
    <w:uiPriority w:val="9"/>
    <w:rsid w:val="00F60781"/>
    <w:rPr>
      <w:rFonts w:asciiTheme="majorHAnsi" w:eastAsiaTheme="majorEastAsia" w:hAnsiTheme="majorHAnsi" w:cstheme="majorBidi"/>
      <w:color w:val="002060"/>
      <w:sz w:val="20"/>
    </w:rPr>
  </w:style>
  <w:style w:type="character" w:customStyle="1" w:styleId="Nagwek5Znak">
    <w:name w:val="Nagłówek 5 Znak"/>
    <w:basedOn w:val="Domylnaczcionkaakapitu"/>
    <w:link w:val="Nagwek5"/>
    <w:uiPriority w:val="9"/>
    <w:semiHidden/>
    <w:rsid w:val="00DA7435"/>
    <w:rPr>
      <w:rFonts w:asciiTheme="majorHAnsi" w:eastAsiaTheme="majorEastAsia" w:hAnsiTheme="majorHAnsi" w:cstheme="majorBidi"/>
      <w:i/>
      <w:iCs/>
      <w:caps/>
      <w:sz w:val="20"/>
    </w:rPr>
  </w:style>
  <w:style w:type="character" w:customStyle="1" w:styleId="Nagwek6Znak">
    <w:name w:val="Nagłówek 6 Znak"/>
    <w:basedOn w:val="Domylnaczcionkaakapitu"/>
    <w:link w:val="Nagwek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ytuZnak">
    <w:name w:val="Tytuł Znak"/>
    <w:basedOn w:val="Domylnaczcionkaakapitu"/>
    <w:link w:val="Tytu"/>
    <w:uiPriority w:val="10"/>
    <w:rsid w:val="00DA7435"/>
    <w:rPr>
      <w:rFonts w:asciiTheme="majorHAnsi" w:eastAsiaTheme="majorEastAsia" w:hAnsiTheme="majorHAnsi"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DA7435"/>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DA7435"/>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6252D8"/>
    <w:rPr>
      <w:vertAlign w:val="superscript"/>
    </w:rPr>
  </w:style>
  <w:style w:type="character" w:customStyle="1" w:styleId="citation-136">
    <w:name w:val="citation-136"/>
    <w:basedOn w:val="Domylnaczcionkaakapitu"/>
    <w:rsid w:val="00C9551D"/>
  </w:style>
  <w:style w:type="character" w:customStyle="1" w:styleId="citation-135">
    <w:name w:val="citation-135"/>
    <w:basedOn w:val="Domylnaczcionkaakapitu"/>
    <w:rsid w:val="00C9551D"/>
  </w:style>
  <w:style w:type="character" w:customStyle="1" w:styleId="citation-134">
    <w:name w:val="citation-134"/>
    <w:basedOn w:val="Domylnaczcionkaakapitu"/>
    <w:rsid w:val="00F94928"/>
  </w:style>
  <w:style w:type="character" w:customStyle="1" w:styleId="citation-133">
    <w:name w:val="citation-133"/>
    <w:basedOn w:val="Domylnaczcionkaakapitu"/>
    <w:rsid w:val="00F94928"/>
  </w:style>
  <w:style w:type="character" w:customStyle="1" w:styleId="citation-131">
    <w:name w:val="citation-131"/>
    <w:basedOn w:val="Domylnaczcionkaakapitu"/>
    <w:rsid w:val="004533C2"/>
  </w:style>
  <w:style w:type="character" w:customStyle="1" w:styleId="citation-130">
    <w:name w:val="citation-130"/>
    <w:basedOn w:val="Domylnaczcionkaakapitu"/>
    <w:rsid w:val="0045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azakonkurencyjnosci.funduszeeuropejskie.gov.pl/pom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812E0774-52C5-4480-B244-363BE629F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21</Pages>
  <Words>8359</Words>
  <Characters>50156</Characters>
  <Application>Microsoft Office Word</Application>
  <DocSecurity>0</DocSecurity>
  <Lines>417</Lines>
  <Paragraphs>116</Paragraphs>
  <ScaleCrop>false</ScaleCrop>
  <Company/>
  <LinksUpToDate>false</LinksUpToDate>
  <CharactersWithSpaces>58399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Agnieszka Leśniowska</cp:lastModifiedBy>
  <cp:revision>202</cp:revision>
  <cp:lastPrinted>2025-05-23T22:49:00Z</cp:lastPrinted>
  <dcterms:created xsi:type="dcterms:W3CDTF">2025-10-11T04:52:00Z</dcterms:created>
  <dcterms:modified xsi:type="dcterms:W3CDTF">2025-12-15T12:32:00Z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